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F7" w:rsidRDefault="00423EF7" w:rsidP="00423EF7">
      <w:pPr>
        <w:ind w:firstLine="0"/>
        <w:jc w:val="left"/>
        <w:rPr>
          <w:rFonts w:asciiTheme="majorHAnsi" w:hAnsiTheme="majorHAnsi" w:cstheme="majorHAnsi"/>
          <w:b/>
          <w:bCs/>
          <w:color w:val="000000"/>
          <w:shd w:val="clear" w:color="auto" w:fill="FFFFFF"/>
        </w:rPr>
      </w:pPr>
      <w:bookmarkStart w:id="0" w:name="_Hlk536093554"/>
    </w:p>
    <w:p w:rsidR="00423EF7" w:rsidRPr="00772781" w:rsidRDefault="00423EF7" w:rsidP="00423EF7">
      <w:pPr>
        <w:spacing w:line="240" w:lineRule="auto"/>
        <w:ind w:firstLine="0"/>
        <w:jc w:val="left"/>
        <w:rPr>
          <w:rFonts w:ascii="Times New Roman" w:hAnsi="Times New Roman"/>
          <w:bCs/>
          <w:color w:val="000000"/>
          <w:sz w:val="24"/>
          <w:szCs w:val="24"/>
          <w:shd w:val="clear" w:color="auto" w:fill="FFFFFF"/>
        </w:rPr>
      </w:pPr>
      <w:r w:rsidRPr="00772781">
        <w:rPr>
          <w:rFonts w:ascii="Times New Roman" w:hAnsi="Times New Roman"/>
          <w:bCs/>
          <w:color w:val="000000"/>
          <w:sz w:val="24"/>
          <w:szCs w:val="24"/>
          <w:shd w:val="clear" w:color="auto" w:fill="FFFFFF"/>
        </w:rPr>
        <w:t>SVEUČILIŠTE U SPLITU</w:t>
      </w:r>
    </w:p>
    <w:p w:rsidR="00423EF7" w:rsidRPr="00772781" w:rsidRDefault="00423EF7" w:rsidP="00423EF7">
      <w:pPr>
        <w:spacing w:line="240" w:lineRule="auto"/>
        <w:ind w:firstLine="0"/>
        <w:jc w:val="left"/>
        <w:rPr>
          <w:rFonts w:ascii="Times New Roman" w:hAnsi="Times New Roman"/>
          <w:sz w:val="24"/>
          <w:szCs w:val="24"/>
        </w:rPr>
      </w:pPr>
      <w:r w:rsidRPr="00772781">
        <w:rPr>
          <w:rFonts w:ascii="Times New Roman" w:hAnsi="Times New Roman"/>
          <w:bCs/>
          <w:color w:val="000000"/>
          <w:sz w:val="24"/>
          <w:szCs w:val="24"/>
          <w:shd w:val="clear" w:color="auto" w:fill="FFFFFF"/>
        </w:rPr>
        <w:t xml:space="preserve">FAKULTET </w:t>
      </w:r>
      <w:bookmarkStart w:id="1" w:name="_Hlk49346055"/>
      <w:r w:rsidRPr="00772781">
        <w:rPr>
          <w:rFonts w:ascii="Times New Roman" w:hAnsi="Times New Roman"/>
          <w:bCs/>
          <w:color w:val="000000"/>
          <w:sz w:val="24"/>
          <w:szCs w:val="24"/>
          <w:shd w:val="clear" w:color="auto" w:fill="FFFFFF"/>
        </w:rPr>
        <w:t>GRAĐEVINARSTVA, ARHITEKTURE I GEODEZIJE</w:t>
      </w:r>
      <w:bookmarkEnd w:id="1"/>
      <w:r w:rsidRPr="00772781">
        <w:rPr>
          <w:rFonts w:ascii="Times New Roman" w:hAnsi="Times New Roman"/>
          <w:bCs/>
          <w:sz w:val="24"/>
          <w:szCs w:val="24"/>
          <w:lang w:val="en-US"/>
        </w:rPr>
        <w:br/>
      </w:r>
      <w:r w:rsidRPr="00772781">
        <w:rPr>
          <w:rFonts w:ascii="Times New Roman" w:hAnsi="Times New Roman"/>
          <w:sz w:val="24"/>
          <w:szCs w:val="24"/>
        </w:rPr>
        <w:t xml:space="preserve">Matice hrvatske 15 </w:t>
      </w:r>
      <w:r w:rsidRPr="00772781">
        <w:rPr>
          <w:rFonts w:ascii="Times New Roman" w:hAnsi="Times New Roman"/>
          <w:sz w:val="24"/>
          <w:szCs w:val="24"/>
        </w:rPr>
        <w:br/>
        <w:t>21000 Split</w:t>
      </w:r>
      <w:bookmarkEnd w:id="0"/>
    </w:p>
    <w:p w:rsidR="00423EF7" w:rsidRPr="00772781" w:rsidRDefault="00423EF7" w:rsidP="00423EF7">
      <w:pPr>
        <w:spacing w:line="240" w:lineRule="auto"/>
        <w:ind w:firstLine="0"/>
        <w:jc w:val="left"/>
        <w:rPr>
          <w:rStyle w:val="Naglaeno"/>
          <w:rFonts w:ascii="Times New Roman" w:hAnsi="Times New Roman"/>
          <w:b w:val="0"/>
          <w:color w:val="000000"/>
          <w:sz w:val="24"/>
          <w:szCs w:val="24"/>
        </w:rPr>
      </w:pPr>
      <w:r w:rsidRPr="00772781">
        <w:rPr>
          <w:rStyle w:val="Naglaeno"/>
          <w:rFonts w:ascii="Times New Roman" w:hAnsi="Times New Roman"/>
          <w:b w:val="0"/>
          <w:color w:val="000000"/>
          <w:sz w:val="24"/>
          <w:szCs w:val="24"/>
        </w:rPr>
        <w:t>RKP: 2348</w:t>
      </w:r>
    </w:p>
    <w:p w:rsidR="00423EF7" w:rsidRPr="00772781" w:rsidRDefault="00423EF7" w:rsidP="00423EF7">
      <w:pPr>
        <w:spacing w:line="240" w:lineRule="auto"/>
        <w:ind w:firstLine="0"/>
        <w:jc w:val="left"/>
        <w:rPr>
          <w:rFonts w:ascii="Times New Roman" w:hAnsi="Times New Roman"/>
          <w:color w:val="000000"/>
          <w:sz w:val="24"/>
          <w:szCs w:val="24"/>
          <w:shd w:val="clear" w:color="auto" w:fill="FFFFFF"/>
        </w:rPr>
      </w:pPr>
      <w:r w:rsidRPr="00772781">
        <w:rPr>
          <w:rStyle w:val="Naglaeno"/>
          <w:rFonts w:ascii="Times New Roman" w:hAnsi="Times New Roman"/>
          <w:b w:val="0"/>
          <w:color w:val="000000"/>
          <w:sz w:val="24"/>
          <w:szCs w:val="24"/>
        </w:rPr>
        <w:t xml:space="preserve">OIB: </w:t>
      </w:r>
      <w:r w:rsidRPr="00772781">
        <w:rPr>
          <w:rFonts w:ascii="Times New Roman" w:hAnsi="Times New Roman"/>
          <w:color w:val="000000"/>
          <w:sz w:val="24"/>
          <w:szCs w:val="24"/>
          <w:shd w:val="clear" w:color="auto" w:fill="FFFFFF"/>
        </w:rPr>
        <w:t>83615500218</w:t>
      </w:r>
    </w:p>
    <w:p w:rsidR="00423EF7" w:rsidRPr="00772781" w:rsidRDefault="00423EF7" w:rsidP="00423EF7">
      <w:pPr>
        <w:ind w:firstLine="0"/>
        <w:jc w:val="left"/>
        <w:rPr>
          <w:rFonts w:ascii="Times New Roman" w:hAnsi="Times New Roman"/>
          <w:color w:val="000000"/>
          <w:sz w:val="24"/>
          <w:szCs w:val="24"/>
          <w:shd w:val="clear" w:color="auto" w:fill="FFFFFF"/>
        </w:rPr>
      </w:pPr>
    </w:p>
    <w:p w:rsidR="00423EF7" w:rsidRPr="00772781" w:rsidRDefault="00423EF7" w:rsidP="00423EF7">
      <w:pPr>
        <w:ind w:firstLine="0"/>
        <w:jc w:val="left"/>
        <w:rPr>
          <w:rFonts w:ascii="Times New Roman" w:hAnsi="Times New Roman"/>
          <w:color w:val="000000"/>
          <w:sz w:val="24"/>
          <w:szCs w:val="24"/>
          <w:shd w:val="clear" w:color="auto" w:fill="FFFFFF"/>
        </w:rPr>
      </w:pPr>
      <w:r w:rsidRPr="00772781">
        <w:rPr>
          <w:rFonts w:ascii="Times New Roman" w:hAnsi="Times New Roman"/>
          <w:color w:val="000000"/>
          <w:sz w:val="24"/>
          <w:szCs w:val="24"/>
          <w:shd w:val="clear" w:color="auto" w:fill="FFFFFF"/>
        </w:rPr>
        <w:t>Split, 28.02.2024.</w:t>
      </w:r>
    </w:p>
    <w:p w:rsidR="00423EF7" w:rsidRPr="00772781" w:rsidRDefault="00423EF7" w:rsidP="00423EF7">
      <w:pPr>
        <w:ind w:firstLine="0"/>
        <w:jc w:val="left"/>
        <w:rPr>
          <w:rFonts w:ascii="Times New Roman" w:hAnsi="Times New Roman"/>
          <w:color w:val="000000"/>
          <w:sz w:val="24"/>
          <w:szCs w:val="24"/>
          <w:shd w:val="clear" w:color="auto" w:fill="FFFFFF"/>
        </w:rPr>
      </w:pPr>
    </w:p>
    <w:p w:rsidR="00423EF7" w:rsidRDefault="00423EF7" w:rsidP="00423EF7">
      <w:pPr>
        <w:jc w:val="center"/>
        <w:rPr>
          <w:rFonts w:ascii="Times New Roman" w:hAnsi="Times New Roman"/>
          <w:b/>
          <w:sz w:val="24"/>
          <w:szCs w:val="24"/>
        </w:rPr>
      </w:pPr>
    </w:p>
    <w:p w:rsidR="00423EF7" w:rsidRDefault="00423EF7" w:rsidP="00423EF7">
      <w:pPr>
        <w:jc w:val="center"/>
        <w:rPr>
          <w:rFonts w:ascii="Times New Roman" w:hAnsi="Times New Roman"/>
          <w:b/>
          <w:sz w:val="24"/>
          <w:szCs w:val="24"/>
        </w:rPr>
      </w:pPr>
      <w:r w:rsidRPr="001A63C4">
        <w:rPr>
          <w:rFonts w:ascii="Times New Roman" w:hAnsi="Times New Roman"/>
          <w:b/>
          <w:sz w:val="24"/>
          <w:szCs w:val="24"/>
        </w:rPr>
        <w:t>OBRAZLOŽENJE OPĆEG DIJELA IZVJEŠTAJA O IZVRŠENJU FINANCIJSKOG PLANA ZA 2023</w:t>
      </w:r>
      <w:r>
        <w:rPr>
          <w:rFonts w:ascii="Times New Roman" w:hAnsi="Times New Roman"/>
          <w:b/>
          <w:sz w:val="24"/>
          <w:szCs w:val="24"/>
        </w:rPr>
        <w:t>.</w:t>
      </w:r>
      <w:r w:rsidRPr="001A63C4">
        <w:rPr>
          <w:rFonts w:ascii="Times New Roman" w:hAnsi="Times New Roman"/>
          <w:b/>
          <w:sz w:val="24"/>
          <w:szCs w:val="24"/>
        </w:rPr>
        <w:t xml:space="preserve"> GODINU</w:t>
      </w:r>
    </w:p>
    <w:p w:rsidR="00423EF7" w:rsidRDefault="00423EF7" w:rsidP="00423EF7">
      <w:pPr>
        <w:ind w:firstLine="0"/>
        <w:rPr>
          <w:rFonts w:ascii="Times New Roman" w:hAnsi="Times New Roman"/>
          <w:b/>
          <w:sz w:val="24"/>
          <w:szCs w:val="24"/>
        </w:rPr>
      </w:pPr>
    </w:p>
    <w:p w:rsidR="00423EF7" w:rsidRDefault="00423EF7" w:rsidP="00423EF7">
      <w:pPr>
        <w:spacing w:line="276" w:lineRule="auto"/>
        <w:ind w:firstLine="0"/>
        <w:rPr>
          <w:rFonts w:ascii="Times New Roman" w:hAnsi="Times New Roman"/>
          <w:sz w:val="24"/>
          <w:szCs w:val="24"/>
        </w:rPr>
      </w:pPr>
      <w:r>
        <w:rPr>
          <w:rFonts w:ascii="Times New Roman" w:hAnsi="Times New Roman"/>
          <w:sz w:val="24"/>
          <w:szCs w:val="24"/>
        </w:rPr>
        <w:t>Financijski plan je akt Fakulteta građevinarstva, arhitekture i geodezije u Splitu kojim se utvrđuju njegovi prihodi i primici, te rashodi i izdaci u skladu s proračunskim klasifikacijama. Financijski plan se donosi i izvršava u skladu s načelima jedinstva i točnosti proračuna, načelu jedne godine, uravnoteženosti, obračunske jedinice, univerzalnosti, specifikacije, dobrog financijskog upravljanja i transparentnosti.</w:t>
      </w:r>
    </w:p>
    <w:p w:rsidR="00423EF7" w:rsidRDefault="00423EF7" w:rsidP="00423EF7">
      <w:pPr>
        <w:spacing w:line="276" w:lineRule="auto"/>
        <w:ind w:firstLine="0"/>
        <w:rPr>
          <w:rFonts w:ascii="Times New Roman" w:hAnsi="Times New Roman"/>
          <w:sz w:val="24"/>
          <w:szCs w:val="24"/>
        </w:rPr>
      </w:pPr>
    </w:p>
    <w:p w:rsidR="00423EF7" w:rsidRPr="003C3F8D" w:rsidRDefault="00423EF7" w:rsidP="00423EF7">
      <w:pPr>
        <w:pStyle w:val="Odlomakpopisa"/>
        <w:numPr>
          <w:ilvl w:val="0"/>
          <w:numId w:val="8"/>
        </w:numPr>
        <w:spacing w:line="276" w:lineRule="auto"/>
        <w:rPr>
          <w:rFonts w:ascii="Times New Roman" w:hAnsi="Times New Roman"/>
          <w:sz w:val="24"/>
          <w:szCs w:val="24"/>
        </w:rPr>
      </w:pPr>
      <w:r w:rsidRPr="003C3F8D">
        <w:rPr>
          <w:rFonts w:ascii="Times New Roman" w:hAnsi="Times New Roman"/>
          <w:sz w:val="24"/>
          <w:szCs w:val="24"/>
        </w:rPr>
        <w:t>PRIHODI I RASHODI</w:t>
      </w:r>
    </w:p>
    <w:p w:rsidR="00423EF7" w:rsidRDefault="00423EF7" w:rsidP="00423EF7">
      <w:pPr>
        <w:spacing w:line="276" w:lineRule="auto"/>
        <w:ind w:firstLine="0"/>
        <w:rPr>
          <w:rFonts w:ascii="Times New Roman" w:hAnsi="Times New Roman"/>
          <w:sz w:val="24"/>
          <w:szCs w:val="24"/>
        </w:rPr>
      </w:pPr>
    </w:p>
    <w:p w:rsidR="00423EF7" w:rsidRDefault="00423EF7" w:rsidP="00423EF7">
      <w:pPr>
        <w:spacing w:line="276" w:lineRule="auto"/>
        <w:ind w:firstLine="0"/>
        <w:rPr>
          <w:rFonts w:ascii="Times New Roman" w:hAnsi="Times New Roman"/>
          <w:b/>
          <w:sz w:val="24"/>
          <w:szCs w:val="24"/>
        </w:rPr>
      </w:pPr>
      <w:r>
        <w:rPr>
          <w:rFonts w:ascii="Times New Roman" w:hAnsi="Times New Roman"/>
          <w:sz w:val="24"/>
          <w:szCs w:val="24"/>
        </w:rPr>
        <w:t>Ukupni prihodi poslovanja planirani su u visini od 8.005.338 EUR, a od toga je u izvještajnom razdoblju ostvareno 7.603.979 EUR-a. Prihodi poslovanja po izvorima financiranja prikazani su u sljedećoj tablici:</w:t>
      </w:r>
    </w:p>
    <w:p w:rsidR="00423EF7" w:rsidRDefault="00423EF7" w:rsidP="00423EF7">
      <w:pPr>
        <w:jc w:val="center"/>
        <w:rPr>
          <w:rFonts w:ascii="Arial" w:hAnsi="Arial"/>
          <w:sz w:val="20"/>
          <w:szCs w:val="20"/>
          <w:lang w:eastAsia="hr-HR"/>
        </w:rPr>
      </w:pPr>
      <w:r>
        <w:fldChar w:fldCharType="begin"/>
      </w:r>
      <w:r>
        <w:instrText xml:space="preserve"> LINK Excel.Sheet.12 "C:\\Users\\atolj\\Desktop\\obrazloženje izvršenja fp\\za izvlačenje pod tablica.xlsx" "RAČUN PRIHODA I RASHODA!R3C1:R70C8" \a \f 4 \h </w:instrText>
      </w:r>
      <w:r>
        <w:fldChar w:fldCharType="separate"/>
      </w:r>
    </w:p>
    <w:tbl>
      <w:tblPr>
        <w:tblW w:w="8900" w:type="dxa"/>
        <w:tblLook w:val="04A0" w:firstRow="1" w:lastRow="0" w:firstColumn="1" w:lastColumn="0" w:noHBand="0" w:noVBand="1"/>
      </w:tblPr>
      <w:tblGrid>
        <w:gridCol w:w="700"/>
        <w:gridCol w:w="520"/>
        <w:gridCol w:w="3220"/>
        <w:gridCol w:w="1000"/>
        <w:gridCol w:w="1000"/>
        <w:gridCol w:w="1000"/>
        <w:gridCol w:w="836"/>
        <w:gridCol w:w="836"/>
      </w:tblGrid>
      <w:tr w:rsidR="00423EF7" w:rsidRPr="00E47823" w:rsidTr="00D30C81">
        <w:trPr>
          <w:trHeight w:val="5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Razred</w:t>
            </w:r>
            <w:proofErr w:type="spellEnd"/>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Izvor</w:t>
            </w:r>
            <w:proofErr w:type="spellEnd"/>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Naziv</w:t>
            </w:r>
            <w:proofErr w:type="spellEnd"/>
            <w:r w:rsidRPr="00E47823">
              <w:rPr>
                <w:rFonts w:ascii="Calibri" w:eastAsia="Times New Roman" w:hAnsi="Calibri" w:cs="Calibri"/>
                <w:color w:val="000000"/>
                <w:sz w:val="14"/>
                <w:szCs w:val="14"/>
                <w:lang w:val="en-US"/>
              </w:rPr>
              <w:t xml:space="preserve">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Izvršenje</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prethodne</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godine</w:t>
            </w:r>
            <w:proofErr w:type="spellEnd"/>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 xml:space="preserve">Plan </w:t>
            </w:r>
            <w:proofErr w:type="spellStart"/>
            <w:r w:rsidRPr="00E47823">
              <w:rPr>
                <w:rFonts w:ascii="Calibri" w:eastAsia="Times New Roman" w:hAnsi="Calibri" w:cs="Calibri"/>
                <w:color w:val="000000"/>
                <w:sz w:val="14"/>
                <w:szCs w:val="14"/>
                <w:lang w:val="en-US"/>
              </w:rPr>
              <w:t>tekuće</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godine</w:t>
            </w:r>
            <w:proofErr w:type="spellEnd"/>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Izvršenje</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tekuće</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godine</w:t>
            </w:r>
            <w:proofErr w:type="spellEnd"/>
            <w:r w:rsidRPr="00E47823">
              <w:rPr>
                <w:rFonts w:ascii="Calibri" w:eastAsia="Times New Roman" w:hAnsi="Calibri" w:cs="Calibri"/>
                <w:color w:val="000000"/>
                <w:sz w:val="14"/>
                <w:szCs w:val="14"/>
                <w:lang w:val="en-US"/>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Indeks</w:t>
            </w:r>
            <w:proofErr w:type="spellEnd"/>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Indeks</w:t>
            </w:r>
            <w:proofErr w:type="spellEnd"/>
          </w:p>
        </w:tc>
      </w:tr>
      <w:tr w:rsidR="00423EF7" w:rsidRPr="00E47823" w:rsidTr="00D30C81">
        <w:trPr>
          <w:trHeight w:val="360"/>
        </w:trPr>
        <w:tc>
          <w:tcPr>
            <w:tcW w:w="4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w:t>
            </w:r>
          </w:p>
        </w:tc>
        <w:tc>
          <w:tcPr>
            <w:tcW w:w="100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2</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3</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4</w:t>
            </w:r>
          </w:p>
        </w:tc>
        <w:tc>
          <w:tcPr>
            <w:tcW w:w="78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5=4/2*100</w:t>
            </w:r>
          </w:p>
        </w:tc>
        <w:tc>
          <w:tcPr>
            <w:tcW w:w="68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6=4/3*100</w:t>
            </w:r>
          </w:p>
        </w:tc>
      </w:tr>
      <w:tr w:rsidR="00423EF7" w:rsidRPr="00E47823" w:rsidTr="00D30C81">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6</w:t>
            </w:r>
          </w:p>
        </w:tc>
        <w:tc>
          <w:tcPr>
            <w:tcW w:w="52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 </w:t>
            </w:r>
          </w:p>
        </w:tc>
        <w:tc>
          <w:tcPr>
            <w:tcW w:w="322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left"/>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Prihodi</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poslovanja</w:t>
            </w:r>
            <w:proofErr w:type="spellEnd"/>
            <w:r w:rsidRPr="00E47823">
              <w:rPr>
                <w:rFonts w:ascii="Calibri" w:eastAsia="Times New Roman" w:hAnsi="Calibri" w:cs="Calibri"/>
                <w:color w:val="000000"/>
                <w:sz w:val="14"/>
                <w:szCs w:val="14"/>
                <w:lang w:val="en-US"/>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7.782.360</w:t>
            </w:r>
          </w:p>
        </w:tc>
        <w:tc>
          <w:tcPr>
            <w:tcW w:w="100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8.005.338</w:t>
            </w:r>
          </w:p>
        </w:tc>
        <w:tc>
          <w:tcPr>
            <w:tcW w:w="100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7.603.979</w:t>
            </w:r>
          </w:p>
        </w:tc>
        <w:tc>
          <w:tcPr>
            <w:tcW w:w="7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98</w:t>
            </w:r>
          </w:p>
        </w:tc>
        <w:tc>
          <w:tcPr>
            <w:tcW w:w="6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95</w:t>
            </w:r>
          </w:p>
        </w:tc>
      </w:tr>
      <w:tr w:rsidR="00423EF7" w:rsidRPr="00E47823" w:rsidTr="00D30C81">
        <w:trPr>
          <w:trHeight w:val="300"/>
        </w:trPr>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52</w:t>
            </w:r>
          </w:p>
        </w:tc>
        <w:tc>
          <w:tcPr>
            <w:tcW w:w="322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left"/>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Ostale</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pomoći</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319.187</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390.616</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367.746</w:t>
            </w:r>
          </w:p>
        </w:tc>
        <w:tc>
          <w:tcPr>
            <w:tcW w:w="7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115</w:t>
            </w:r>
          </w:p>
        </w:tc>
        <w:tc>
          <w:tcPr>
            <w:tcW w:w="6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94</w:t>
            </w:r>
          </w:p>
        </w:tc>
      </w:tr>
      <w:tr w:rsidR="00423EF7" w:rsidRPr="00E47823" w:rsidTr="00D30C81">
        <w:trPr>
          <w:trHeight w:val="300"/>
        </w:trPr>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51</w:t>
            </w:r>
          </w:p>
        </w:tc>
        <w:tc>
          <w:tcPr>
            <w:tcW w:w="322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left"/>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Pomoći</w:t>
            </w:r>
            <w:proofErr w:type="spellEnd"/>
            <w:r w:rsidRPr="00E47823">
              <w:rPr>
                <w:rFonts w:ascii="Calibri" w:eastAsia="Times New Roman" w:hAnsi="Calibri" w:cs="Calibri"/>
                <w:color w:val="000000"/>
                <w:sz w:val="14"/>
                <w:szCs w:val="14"/>
                <w:lang w:val="en-US"/>
              </w:rPr>
              <w:t xml:space="preserve"> EU</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479.610</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378.447</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344.043</w:t>
            </w:r>
          </w:p>
        </w:tc>
        <w:tc>
          <w:tcPr>
            <w:tcW w:w="7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72</w:t>
            </w:r>
          </w:p>
        </w:tc>
        <w:tc>
          <w:tcPr>
            <w:tcW w:w="6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91</w:t>
            </w:r>
          </w:p>
        </w:tc>
      </w:tr>
      <w:tr w:rsidR="00423EF7" w:rsidRPr="00E47823" w:rsidTr="00D30C81">
        <w:trPr>
          <w:trHeight w:val="300"/>
        </w:trPr>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561</w:t>
            </w:r>
          </w:p>
        </w:tc>
        <w:tc>
          <w:tcPr>
            <w:tcW w:w="322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left"/>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Europski</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socijalni</w:t>
            </w:r>
            <w:proofErr w:type="spellEnd"/>
            <w:r w:rsidRPr="00E47823">
              <w:rPr>
                <w:rFonts w:ascii="Calibri" w:eastAsia="Times New Roman" w:hAnsi="Calibri" w:cs="Calibri"/>
                <w:color w:val="000000"/>
                <w:sz w:val="14"/>
                <w:szCs w:val="14"/>
                <w:lang w:val="en-US"/>
              </w:rPr>
              <w:t xml:space="preserve"> fond</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75.329</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154.316</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154.316</w:t>
            </w:r>
          </w:p>
        </w:tc>
        <w:tc>
          <w:tcPr>
            <w:tcW w:w="7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205</w:t>
            </w:r>
          </w:p>
        </w:tc>
        <w:tc>
          <w:tcPr>
            <w:tcW w:w="6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100</w:t>
            </w:r>
          </w:p>
        </w:tc>
      </w:tr>
      <w:tr w:rsidR="00423EF7" w:rsidRPr="00E47823" w:rsidTr="00D30C81">
        <w:trPr>
          <w:trHeight w:val="300"/>
        </w:trPr>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563</w:t>
            </w:r>
          </w:p>
        </w:tc>
        <w:tc>
          <w:tcPr>
            <w:tcW w:w="322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left"/>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Europski</w:t>
            </w:r>
            <w:proofErr w:type="spellEnd"/>
            <w:r w:rsidRPr="00E47823">
              <w:rPr>
                <w:rFonts w:ascii="Calibri" w:eastAsia="Times New Roman" w:hAnsi="Calibri" w:cs="Calibri"/>
                <w:color w:val="000000"/>
                <w:sz w:val="14"/>
                <w:szCs w:val="14"/>
                <w:lang w:val="en-US"/>
              </w:rPr>
              <w:t xml:space="preserve"> fond </w:t>
            </w:r>
            <w:proofErr w:type="spellStart"/>
            <w:r w:rsidRPr="00E47823">
              <w:rPr>
                <w:rFonts w:ascii="Calibri" w:eastAsia="Times New Roman" w:hAnsi="Calibri" w:cs="Calibri"/>
                <w:color w:val="000000"/>
                <w:sz w:val="14"/>
                <w:szCs w:val="14"/>
                <w:lang w:val="en-US"/>
              </w:rPr>
              <w:t>za</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regionalni</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razvoj</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1.241.109</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538.730</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538.730</w:t>
            </w:r>
          </w:p>
        </w:tc>
        <w:tc>
          <w:tcPr>
            <w:tcW w:w="7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43</w:t>
            </w:r>
          </w:p>
        </w:tc>
        <w:tc>
          <w:tcPr>
            <w:tcW w:w="6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100</w:t>
            </w:r>
          </w:p>
        </w:tc>
      </w:tr>
      <w:tr w:rsidR="00423EF7" w:rsidRPr="00E47823" w:rsidTr="00D30C81">
        <w:trPr>
          <w:trHeight w:val="300"/>
        </w:trPr>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43</w:t>
            </w:r>
          </w:p>
        </w:tc>
        <w:tc>
          <w:tcPr>
            <w:tcW w:w="322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left"/>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Prihodi</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za</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posebne</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namjene</w:t>
            </w:r>
            <w:proofErr w:type="spellEnd"/>
            <w:r w:rsidRPr="00E47823">
              <w:rPr>
                <w:rFonts w:ascii="Calibri" w:eastAsia="Times New Roman" w:hAnsi="Calibri" w:cs="Calibri"/>
                <w:color w:val="000000"/>
                <w:sz w:val="14"/>
                <w:szCs w:val="14"/>
                <w:lang w:val="en-US"/>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340.304</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485.299</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398.831</w:t>
            </w:r>
          </w:p>
        </w:tc>
        <w:tc>
          <w:tcPr>
            <w:tcW w:w="7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117</w:t>
            </w:r>
          </w:p>
        </w:tc>
        <w:tc>
          <w:tcPr>
            <w:tcW w:w="6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82</w:t>
            </w:r>
          </w:p>
        </w:tc>
      </w:tr>
      <w:tr w:rsidR="00423EF7" w:rsidRPr="00E47823" w:rsidTr="00D30C81">
        <w:trPr>
          <w:trHeight w:val="300"/>
        </w:trPr>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31</w:t>
            </w:r>
          </w:p>
        </w:tc>
        <w:tc>
          <w:tcPr>
            <w:tcW w:w="322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lef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Vlastiti</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prihodi</w:t>
            </w:r>
            <w:proofErr w:type="spellEnd"/>
            <w:r w:rsidRPr="00E47823">
              <w:rPr>
                <w:rFonts w:ascii="Calibri" w:eastAsia="Times New Roman" w:hAnsi="Calibri" w:cs="Calibri"/>
                <w:color w:val="000000"/>
                <w:sz w:val="14"/>
                <w:szCs w:val="14"/>
                <w:lang w:val="en-US"/>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781.844</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1.160.719</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1.102.957</w:t>
            </w:r>
          </w:p>
        </w:tc>
        <w:tc>
          <w:tcPr>
            <w:tcW w:w="7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141</w:t>
            </w:r>
          </w:p>
        </w:tc>
        <w:tc>
          <w:tcPr>
            <w:tcW w:w="6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95</w:t>
            </w:r>
          </w:p>
        </w:tc>
      </w:tr>
      <w:tr w:rsidR="00423EF7" w:rsidRPr="00E47823" w:rsidTr="00D30C81">
        <w:trPr>
          <w:trHeight w:val="300"/>
        </w:trPr>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61</w:t>
            </w:r>
          </w:p>
        </w:tc>
        <w:tc>
          <w:tcPr>
            <w:tcW w:w="322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left"/>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Donacije</w:t>
            </w:r>
            <w:proofErr w:type="spellEnd"/>
            <w:r w:rsidRPr="00E47823">
              <w:rPr>
                <w:rFonts w:ascii="Calibri" w:eastAsia="Times New Roman" w:hAnsi="Calibri" w:cs="Calibri"/>
                <w:color w:val="000000"/>
                <w:sz w:val="14"/>
                <w:szCs w:val="14"/>
                <w:lang w:val="en-US"/>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178.209</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201.787</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199.157</w:t>
            </w:r>
          </w:p>
        </w:tc>
        <w:tc>
          <w:tcPr>
            <w:tcW w:w="7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112</w:t>
            </w:r>
          </w:p>
        </w:tc>
        <w:tc>
          <w:tcPr>
            <w:tcW w:w="6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99</w:t>
            </w:r>
          </w:p>
        </w:tc>
      </w:tr>
      <w:tr w:rsidR="00423EF7" w:rsidRPr="00E47823" w:rsidTr="00D30C81">
        <w:trPr>
          <w:trHeight w:val="300"/>
        </w:trPr>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11</w:t>
            </w:r>
          </w:p>
        </w:tc>
        <w:tc>
          <w:tcPr>
            <w:tcW w:w="322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left"/>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Opći</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prihodi</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i</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primici</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4.173.817</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4.668.192</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4.470.966</w:t>
            </w:r>
          </w:p>
        </w:tc>
        <w:tc>
          <w:tcPr>
            <w:tcW w:w="7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107</w:t>
            </w:r>
          </w:p>
        </w:tc>
        <w:tc>
          <w:tcPr>
            <w:tcW w:w="6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96</w:t>
            </w:r>
          </w:p>
        </w:tc>
      </w:tr>
      <w:tr w:rsidR="00423EF7" w:rsidRPr="00E47823" w:rsidTr="00D30C81">
        <w:trPr>
          <w:trHeight w:val="300"/>
        </w:trPr>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12</w:t>
            </w:r>
          </w:p>
        </w:tc>
        <w:tc>
          <w:tcPr>
            <w:tcW w:w="322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left"/>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Sredstva</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učešća</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za</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pomoći</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192.951</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27.232</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27.232</w:t>
            </w:r>
          </w:p>
        </w:tc>
        <w:tc>
          <w:tcPr>
            <w:tcW w:w="7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14</w:t>
            </w:r>
          </w:p>
        </w:tc>
        <w:tc>
          <w:tcPr>
            <w:tcW w:w="6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100</w:t>
            </w:r>
          </w:p>
        </w:tc>
      </w:tr>
      <w:tr w:rsidR="00423EF7" w:rsidRPr="00E47823" w:rsidTr="00D30C81">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7</w:t>
            </w:r>
          </w:p>
        </w:tc>
        <w:tc>
          <w:tcPr>
            <w:tcW w:w="52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 </w:t>
            </w:r>
          </w:p>
        </w:tc>
        <w:tc>
          <w:tcPr>
            <w:tcW w:w="322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left"/>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Prihodi</w:t>
            </w:r>
            <w:proofErr w:type="spellEnd"/>
            <w:r w:rsidRPr="00E47823">
              <w:rPr>
                <w:rFonts w:ascii="Calibri" w:eastAsia="Times New Roman" w:hAnsi="Calibri" w:cs="Calibri"/>
                <w:color w:val="000000"/>
                <w:sz w:val="14"/>
                <w:szCs w:val="14"/>
                <w:lang w:val="en-US"/>
              </w:rPr>
              <w:t xml:space="preserve"> od </w:t>
            </w:r>
            <w:proofErr w:type="spellStart"/>
            <w:r w:rsidRPr="00E47823">
              <w:rPr>
                <w:rFonts w:ascii="Calibri" w:eastAsia="Times New Roman" w:hAnsi="Calibri" w:cs="Calibri"/>
                <w:color w:val="000000"/>
                <w:sz w:val="14"/>
                <w:szCs w:val="14"/>
                <w:lang w:val="en-US"/>
              </w:rPr>
              <w:t>prodaje</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nefinancijske</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imovine</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190</w:t>
            </w:r>
          </w:p>
        </w:tc>
        <w:tc>
          <w:tcPr>
            <w:tcW w:w="100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200</w:t>
            </w:r>
          </w:p>
        </w:tc>
        <w:tc>
          <w:tcPr>
            <w:tcW w:w="100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199</w:t>
            </w:r>
          </w:p>
        </w:tc>
        <w:tc>
          <w:tcPr>
            <w:tcW w:w="7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105</w:t>
            </w:r>
          </w:p>
        </w:tc>
        <w:tc>
          <w:tcPr>
            <w:tcW w:w="6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99</w:t>
            </w:r>
          </w:p>
        </w:tc>
      </w:tr>
      <w:tr w:rsidR="00423EF7" w:rsidRPr="00E47823" w:rsidTr="00D30C81">
        <w:trPr>
          <w:trHeight w:val="300"/>
        </w:trPr>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71</w:t>
            </w:r>
          </w:p>
        </w:tc>
        <w:tc>
          <w:tcPr>
            <w:tcW w:w="3220" w:type="dxa"/>
            <w:tcBorders>
              <w:top w:val="nil"/>
              <w:left w:val="nil"/>
              <w:bottom w:val="single" w:sz="4" w:space="0" w:color="auto"/>
              <w:right w:val="single" w:sz="4" w:space="0" w:color="auto"/>
            </w:tcBorders>
            <w:shd w:val="clear" w:color="auto" w:fill="auto"/>
            <w:vAlign w:val="center"/>
            <w:hideMark/>
          </w:tcPr>
          <w:p w:rsidR="00423EF7" w:rsidRPr="00E47823" w:rsidRDefault="00423EF7" w:rsidP="00D30C81">
            <w:pPr>
              <w:spacing w:line="240" w:lineRule="auto"/>
              <w:ind w:firstLine="0"/>
              <w:jc w:val="left"/>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Prihodi</w:t>
            </w:r>
            <w:proofErr w:type="spellEnd"/>
            <w:r w:rsidRPr="00E47823">
              <w:rPr>
                <w:rFonts w:ascii="Calibri" w:eastAsia="Times New Roman" w:hAnsi="Calibri" w:cs="Calibri"/>
                <w:color w:val="000000"/>
                <w:sz w:val="14"/>
                <w:szCs w:val="14"/>
                <w:lang w:val="en-US"/>
              </w:rPr>
              <w:t xml:space="preserve"> od </w:t>
            </w:r>
            <w:proofErr w:type="spellStart"/>
            <w:r w:rsidRPr="00E47823">
              <w:rPr>
                <w:rFonts w:ascii="Calibri" w:eastAsia="Times New Roman" w:hAnsi="Calibri" w:cs="Calibri"/>
                <w:color w:val="000000"/>
                <w:sz w:val="14"/>
                <w:szCs w:val="14"/>
                <w:lang w:val="en-US"/>
              </w:rPr>
              <w:t>prodaje</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nefinancijske</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imovine</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190</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200</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199</w:t>
            </w:r>
          </w:p>
        </w:tc>
        <w:tc>
          <w:tcPr>
            <w:tcW w:w="7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105</w:t>
            </w:r>
          </w:p>
        </w:tc>
        <w:tc>
          <w:tcPr>
            <w:tcW w:w="6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99</w:t>
            </w:r>
          </w:p>
        </w:tc>
      </w:tr>
      <w:tr w:rsidR="00423EF7" w:rsidRPr="00E47823" w:rsidTr="00D30C81">
        <w:trPr>
          <w:trHeight w:val="300"/>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center"/>
              <w:rPr>
                <w:rFonts w:ascii="Calibri" w:eastAsia="Times New Roman" w:hAnsi="Calibri" w:cs="Calibri"/>
                <w:color w:val="000000"/>
                <w:sz w:val="14"/>
                <w:szCs w:val="14"/>
                <w:lang w:val="en-US"/>
              </w:rPr>
            </w:pPr>
            <w:proofErr w:type="spellStart"/>
            <w:r w:rsidRPr="00E47823">
              <w:rPr>
                <w:rFonts w:ascii="Calibri" w:eastAsia="Times New Roman" w:hAnsi="Calibri" w:cs="Calibri"/>
                <w:color w:val="000000"/>
                <w:sz w:val="14"/>
                <w:szCs w:val="14"/>
                <w:lang w:val="en-US"/>
              </w:rPr>
              <w:t>Ukupni</w:t>
            </w:r>
            <w:proofErr w:type="spellEnd"/>
            <w:r w:rsidRPr="00E47823">
              <w:rPr>
                <w:rFonts w:ascii="Calibri" w:eastAsia="Times New Roman" w:hAnsi="Calibri" w:cs="Calibri"/>
                <w:color w:val="000000"/>
                <w:sz w:val="14"/>
                <w:szCs w:val="14"/>
                <w:lang w:val="en-US"/>
              </w:rPr>
              <w:t xml:space="preserve"> </w:t>
            </w:r>
            <w:proofErr w:type="spellStart"/>
            <w:r w:rsidRPr="00E47823">
              <w:rPr>
                <w:rFonts w:ascii="Calibri" w:eastAsia="Times New Roman" w:hAnsi="Calibri" w:cs="Calibri"/>
                <w:color w:val="000000"/>
                <w:sz w:val="14"/>
                <w:szCs w:val="14"/>
                <w:lang w:val="en-US"/>
              </w:rPr>
              <w:t>prihodi</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7.782.550</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8.005.538</w:t>
            </w:r>
          </w:p>
        </w:tc>
        <w:tc>
          <w:tcPr>
            <w:tcW w:w="100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7.604.178</w:t>
            </w:r>
          </w:p>
        </w:tc>
        <w:tc>
          <w:tcPr>
            <w:tcW w:w="7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98</w:t>
            </w:r>
          </w:p>
        </w:tc>
        <w:tc>
          <w:tcPr>
            <w:tcW w:w="680" w:type="dxa"/>
            <w:tcBorders>
              <w:top w:val="nil"/>
              <w:left w:val="nil"/>
              <w:bottom w:val="single" w:sz="4" w:space="0" w:color="auto"/>
              <w:right w:val="single" w:sz="4" w:space="0" w:color="auto"/>
            </w:tcBorders>
            <w:shd w:val="clear" w:color="auto" w:fill="auto"/>
            <w:noWrap/>
            <w:vAlign w:val="center"/>
            <w:hideMark/>
          </w:tcPr>
          <w:p w:rsidR="00423EF7" w:rsidRPr="00E47823" w:rsidRDefault="00423EF7" w:rsidP="00D30C81">
            <w:pPr>
              <w:spacing w:line="240" w:lineRule="auto"/>
              <w:ind w:firstLine="0"/>
              <w:jc w:val="right"/>
              <w:rPr>
                <w:rFonts w:ascii="Calibri" w:eastAsia="Times New Roman" w:hAnsi="Calibri" w:cs="Calibri"/>
                <w:color w:val="000000"/>
                <w:sz w:val="14"/>
                <w:szCs w:val="14"/>
                <w:lang w:val="en-US"/>
              </w:rPr>
            </w:pPr>
            <w:r w:rsidRPr="00E47823">
              <w:rPr>
                <w:rFonts w:ascii="Calibri" w:eastAsia="Times New Roman" w:hAnsi="Calibri" w:cs="Calibri"/>
                <w:color w:val="000000"/>
                <w:sz w:val="14"/>
                <w:szCs w:val="14"/>
                <w:lang w:val="en-US"/>
              </w:rPr>
              <w:t>95</w:t>
            </w:r>
          </w:p>
        </w:tc>
      </w:tr>
    </w:tbl>
    <w:p w:rsidR="00423EF7" w:rsidRDefault="00423EF7" w:rsidP="00423EF7">
      <w:pPr>
        <w:jc w:val="center"/>
        <w:rPr>
          <w:rFonts w:ascii="Times New Roman" w:hAnsi="Times New Roman"/>
          <w:b/>
          <w:sz w:val="24"/>
          <w:szCs w:val="24"/>
        </w:rPr>
      </w:pPr>
      <w:r>
        <w:rPr>
          <w:rFonts w:ascii="Times New Roman" w:hAnsi="Times New Roman"/>
          <w:b/>
          <w:sz w:val="24"/>
          <w:szCs w:val="24"/>
        </w:rPr>
        <w:fldChar w:fldCharType="end"/>
      </w:r>
    </w:p>
    <w:p w:rsidR="00423EF7" w:rsidRDefault="00423EF7" w:rsidP="00423EF7">
      <w:pPr>
        <w:jc w:val="center"/>
        <w:rPr>
          <w:rFonts w:ascii="Times New Roman" w:hAnsi="Times New Roman"/>
          <w:b/>
          <w:sz w:val="24"/>
          <w:szCs w:val="24"/>
        </w:rPr>
      </w:pPr>
    </w:p>
    <w:p w:rsidR="00423EF7" w:rsidRPr="00772781" w:rsidRDefault="00423EF7" w:rsidP="00423EF7">
      <w:pPr>
        <w:spacing w:line="276" w:lineRule="auto"/>
        <w:ind w:firstLine="0"/>
        <w:rPr>
          <w:rFonts w:ascii="Times New Roman" w:hAnsi="Times New Roman"/>
          <w:sz w:val="24"/>
          <w:szCs w:val="24"/>
        </w:rPr>
      </w:pPr>
      <w:r w:rsidRPr="00772781">
        <w:rPr>
          <w:rFonts w:ascii="Times New Roman" w:hAnsi="Times New Roman"/>
          <w:sz w:val="24"/>
          <w:szCs w:val="24"/>
        </w:rPr>
        <w:t>Ukupni prihodi poslovanja sastoje se od:</w:t>
      </w:r>
    </w:p>
    <w:p w:rsidR="00423EF7" w:rsidRPr="00772781" w:rsidRDefault="00423EF7" w:rsidP="00423EF7">
      <w:pPr>
        <w:spacing w:line="276" w:lineRule="auto"/>
        <w:rPr>
          <w:rFonts w:ascii="Times New Roman" w:hAnsi="Times New Roman"/>
          <w:color w:val="FF0000"/>
          <w:sz w:val="24"/>
          <w:szCs w:val="24"/>
        </w:rPr>
      </w:pPr>
    </w:p>
    <w:p w:rsidR="00423EF7" w:rsidRPr="00772781" w:rsidRDefault="00423EF7" w:rsidP="00423EF7">
      <w:pPr>
        <w:spacing w:line="276" w:lineRule="auto"/>
        <w:ind w:firstLine="0"/>
        <w:rPr>
          <w:rFonts w:ascii="Times New Roman" w:hAnsi="Times New Roman"/>
          <w:sz w:val="24"/>
          <w:szCs w:val="24"/>
        </w:rPr>
      </w:pPr>
      <w:r w:rsidRPr="00772781">
        <w:rPr>
          <w:rFonts w:ascii="Times New Roman" w:hAnsi="Times New Roman"/>
          <w:b/>
          <w:sz w:val="24"/>
          <w:szCs w:val="24"/>
        </w:rPr>
        <w:t>IF 52 Ostale pomoći</w:t>
      </w:r>
      <w:r w:rsidRPr="00772781">
        <w:rPr>
          <w:rFonts w:ascii="Times New Roman" w:hAnsi="Times New Roman"/>
          <w:sz w:val="24"/>
          <w:szCs w:val="24"/>
        </w:rPr>
        <w:t>: Prihodi ostvareni po ovom izvoru financiranja sastoje se od prihoda po EU projektima, prihode od Hrvatske zaklade za znanost, prihoda ostvarenih od Sveučilišta za refundaciju putnih troškova, pomoći za organizaciju konferencije Zajednički temelji, pomoći za organizaciju Sajma poslova, prijenosa od Sveučilišta za rad Studentskog zbora, prihode za pokriće rashoda vezanih uz časopis IJEM te prihode od MZO-a za bilateralni projekt HR-SLO. Prihodi po pojedinim projektima prikazani su u tablici u nastavku:</w:t>
      </w:r>
    </w:p>
    <w:p w:rsidR="00423EF7" w:rsidRPr="00772781" w:rsidRDefault="00423EF7" w:rsidP="00423EF7">
      <w:pPr>
        <w:spacing w:line="276" w:lineRule="auto"/>
        <w:ind w:firstLine="0"/>
        <w:rPr>
          <w:rFonts w:ascii="Times New Roman" w:hAnsi="Times New Roman"/>
          <w:color w:val="FF0000"/>
          <w:sz w:val="24"/>
          <w:szCs w:val="24"/>
        </w:rPr>
      </w:pPr>
    </w:p>
    <w:p w:rsidR="00423EF7" w:rsidRPr="00772781" w:rsidRDefault="00423EF7" w:rsidP="00423EF7">
      <w:pPr>
        <w:spacing w:line="276" w:lineRule="auto"/>
        <w:ind w:firstLine="0"/>
        <w:jc w:val="center"/>
        <w:rPr>
          <w:rFonts w:ascii="Times New Roman" w:hAnsi="Times New Roman"/>
          <w:color w:val="FF0000"/>
          <w:sz w:val="24"/>
          <w:szCs w:val="24"/>
        </w:rPr>
      </w:pPr>
      <w:r w:rsidRPr="00772781">
        <w:rPr>
          <w:rFonts w:ascii="Times New Roman" w:hAnsi="Times New Roman"/>
          <w:noProof/>
          <w:lang w:val="en-US"/>
        </w:rPr>
        <w:drawing>
          <wp:inline distT="0" distB="0" distL="0" distR="0" wp14:anchorId="274CB173" wp14:editId="44404A0A">
            <wp:extent cx="3848100" cy="39065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3906520"/>
                    </a:xfrm>
                    <a:prstGeom prst="rect">
                      <a:avLst/>
                    </a:prstGeom>
                    <a:noFill/>
                    <a:ln>
                      <a:noFill/>
                    </a:ln>
                  </pic:spPr>
                </pic:pic>
              </a:graphicData>
            </a:graphic>
          </wp:inline>
        </w:drawing>
      </w:r>
    </w:p>
    <w:p w:rsidR="00423EF7" w:rsidRPr="00772781" w:rsidRDefault="00423EF7" w:rsidP="00423EF7">
      <w:pPr>
        <w:spacing w:line="276" w:lineRule="auto"/>
        <w:ind w:firstLine="0"/>
        <w:rPr>
          <w:rFonts w:ascii="Times New Roman" w:hAnsi="Times New Roman"/>
          <w:color w:val="FF0000"/>
          <w:sz w:val="24"/>
          <w:szCs w:val="24"/>
        </w:rPr>
      </w:pPr>
    </w:p>
    <w:p w:rsidR="00423EF7" w:rsidRPr="00772781" w:rsidRDefault="00423EF7" w:rsidP="00423EF7">
      <w:pPr>
        <w:spacing w:line="276" w:lineRule="auto"/>
        <w:ind w:firstLine="0"/>
        <w:rPr>
          <w:rFonts w:ascii="Times New Roman" w:hAnsi="Times New Roman"/>
          <w:sz w:val="24"/>
          <w:szCs w:val="24"/>
        </w:rPr>
      </w:pPr>
      <w:r w:rsidRPr="00772781">
        <w:rPr>
          <w:rFonts w:ascii="Times New Roman" w:hAnsi="Times New Roman"/>
          <w:b/>
          <w:sz w:val="24"/>
          <w:szCs w:val="24"/>
        </w:rPr>
        <w:t xml:space="preserve">IF 51 Pomoći EU: </w:t>
      </w:r>
      <w:r w:rsidRPr="00772781">
        <w:rPr>
          <w:rFonts w:ascii="Times New Roman" w:hAnsi="Times New Roman"/>
          <w:sz w:val="24"/>
          <w:szCs w:val="24"/>
        </w:rPr>
        <w:t xml:space="preserve">Prihodi u ukupnom iznosu od 344.043 EUR odnose se na sljedeće projekte: </w:t>
      </w:r>
      <w:proofErr w:type="spellStart"/>
      <w:r w:rsidRPr="00772781">
        <w:rPr>
          <w:rFonts w:ascii="Times New Roman" w:hAnsi="Times New Roman"/>
          <w:sz w:val="24"/>
          <w:szCs w:val="24"/>
        </w:rPr>
        <w:t>Plastic</w:t>
      </w:r>
      <w:proofErr w:type="spellEnd"/>
      <w:r w:rsidRPr="00772781">
        <w:rPr>
          <w:rFonts w:ascii="Times New Roman" w:hAnsi="Times New Roman"/>
          <w:sz w:val="24"/>
          <w:szCs w:val="24"/>
        </w:rPr>
        <w:t xml:space="preserve"> </w:t>
      </w:r>
      <w:proofErr w:type="spellStart"/>
      <w:r w:rsidRPr="00772781">
        <w:rPr>
          <w:rFonts w:ascii="Times New Roman" w:hAnsi="Times New Roman"/>
          <w:sz w:val="24"/>
          <w:szCs w:val="24"/>
        </w:rPr>
        <w:t>Busters</w:t>
      </w:r>
      <w:proofErr w:type="spellEnd"/>
      <w:r w:rsidRPr="00772781">
        <w:rPr>
          <w:rFonts w:ascii="Times New Roman" w:hAnsi="Times New Roman"/>
          <w:sz w:val="24"/>
          <w:szCs w:val="24"/>
        </w:rPr>
        <w:t>, MOST, NET4mPLASTIC, SECURE, PMO GATE, E-CITIJENS i DEEP SEA.</w:t>
      </w:r>
    </w:p>
    <w:p w:rsidR="00423EF7" w:rsidRPr="00772781" w:rsidRDefault="00423EF7" w:rsidP="00423EF7">
      <w:pPr>
        <w:spacing w:line="276" w:lineRule="auto"/>
        <w:rPr>
          <w:rFonts w:ascii="Times New Roman" w:hAnsi="Times New Roman"/>
          <w:color w:val="FF0000"/>
          <w:sz w:val="24"/>
          <w:szCs w:val="24"/>
        </w:rPr>
      </w:pPr>
    </w:p>
    <w:p w:rsidR="00423EF7" w:rsidRPr="00772781" w:rsidRDefault="00423EF7" w:rsidP="00423EF7">
      <w:pPr>
        <w:spacing w:line="276" w:lineRule="auto"/>
        <w:ind w:firstLine="0"/>
        <w:rPr>
          <w:rFonts w:ascii="Times New Roman" w:hAnsi="Times New Roman"/>
          <w:sz w:val="24"/>
          <w:szCs w:val="24"/>
        </w:rPr>
      </w:pPr>
      <w:r w:rsidRPr="00772781">
        <w:rPr>
          <w:rFonts w:ascii="Times New Roman" w:hAnsi="Times New Roman"/>
          <w:b/>
          <w:sz w:val="24"/>
          <w:szCs w:val="24"/>
        </w:rPr>
        <w:t xml:space="preserve">IF 43 Prihodi za posebne namjene: </w:t>
      </w:r>
      <w:r w:rsidRPr="00DD0BC0">
        <w:rPr>
          <w:rFonts w:ascii="Times New Roman" w:hAnsi="Times New Roman"/>
          <w:sz w:val="24"/>
          <w:szCs w:val="24"/>
        </w:rPr>
        <w:t>Priho</w:t>
      </w:r>
      <w:r w:rsidRPr="00772781">
        <w:rPr>
          <w:rFonts w:ascii="Times New Roman" w:hAnsi="Times New Roman"/>
          <w:sz w:val="24"/>
          <w:szCs w:val="24"/>
        </w:rPr>
        <w:t xml:space="preserve">di od školarina, upisnina </w:t>
      </w:r>
      <w:proofErr w:type="spellStart"/>
      <w:r w:rsidRPr="00772781">
        <w:rPr>
          <w:rFonts w:ascii="Times New Roman" w:hAnsi="Times New Roman"/>
          <w:sz w:val="24"/>
          <w:szCs w:val="24"/>
        </w:rPr>
        <w:t>iksica</w:t>
      </w:r>
      <w:proofErr w:type="spellEnd"/>
      <w:r w:rsidRPr="00772781">
        <w:rPr>
          <w:rFonts w:ascii="Times New Roman" w:hAnsi="Times New Roman"/>
          <w:sz w:val="24"/>
          <w:szCs w:val="24"/>
        </w:rPr>
        <w:t xml:space="preserve"> i ostalih administrativnih nameta koji se odnose na studente Fakulteta. Ostvareno je 17% više u prihoda odnosu na prethodno razdoblje, zbog boljeg evidentiranja potraživanja i slanja opomena za neplaćene školarine i upisnine.</w:t>
      </w:r>
    </w:p>
    <w:p w:rsidR="00423EF7" w:rsidRPr="00772781" w:rsidRDefault="00423EF7" w:rsidP="00423EF7">
      <w:pPr>
        <w:spacing w:line="276" w:lineRule="auto"/>
        <w:rPr>
          <w:rFonts w:ascii="Times New Roman" w:hAnsi="Times New Roman"/>
          <w:b/>
          <w:color w:val="FF0000"/>
          <w:sz w:val="24"/>
          <w:szCs w:val="24"/>
        </w:rPr>
      </w:pPr>
    </w:p>
    <w:p w:rsidR="00423EF7" w:rsidRPr="00772781" w:rsidRDefault="00423EF7" w:rsidP="00423EF7">
      <w:pPr>
        <w:spacing w:line="276" w:lineRule="auto"/>
        <w:ind w:firstLine="0"/>
        <w:rPr>
          <w:rFonts w:ascii="Times New Roman" w:hAnsi="Times New Roman"/>
          <w:sz w:val="24"/>
          <w:szCs w:val="24"/>
        </w:rPr>
      </w:pPr>
      <w:r w:rsidRPr="00772781">
        <w:rPr>
          <w:rFonts w:ascii="Times New Roman" w:hAnsi="Times New Roman"/>
          <w:b/>
          <w:sz w:val="24"/>
          <w:szCs w:val="24"/>
        </w:rPr>
        <w:t xml:space="preserve">IF 31 Vlastiti prihodi: </w:t>
      </w:r>
      <w:r w:rsidRPr="00772781">
        <w:rPr>
          <w:rFonts w:ascii="Times New Roman" w:hAnsi="Times New Roman"/>
          <w:sz w:val="24"/>
          <w:szCs w:val="24"/>
        </w:rPr>
        <w:t>Ukupni prihodi u iznosu od 1.102.957 EUR najvećim dijelom odnose se na stručni rad i davanje prostora u zakup. Manji dio prihoda odnosi se na izdavačku djelatnost i organiziranu Ljetnu školu.</w:t>
      </w:r>
    </w:p>
    <w:p w:rsidR="00423EF7" w:rsidRPr="00772781" w:rsidRDefault="00423EF7" w:rsidP="00423EF7">
      <w:pPr>
        <w:spacing w:line="276" w:lineRule="auto"/>
        <w:rPr>
          <w:rFonts w:ascii="Times New Roman" w:hAnsi="Times New Roman"/>
          <w:color w:val="FF0000"/>
          <w:sz w:val="24"/>
          <w:szCs w:val="24"/>
        </w:rPr>
      </w:pPr>
      <w:r w:rsidRPr="00772781">
        <w:rPr>
          <w:rFonts w:ascii="Times New Roman" w:hAnsi="Times New Roman"/>
          <w:color w:val="FF0000"/>
          <w:sz w:val="24"/>
          <w:szCs w:val="24"/>
        </w:rPr>
        <w:t>.</w:t>
      </w:r>
    </w:p>
    <w:p w:rsidR="00423EF7" w:rsidRPr="00772781" w:rsidRDefault="00423EF7" w:rsidP="00423EF7">
      <w:pPr>
        <w:spacing w:line="276" w:lineRule="auto"/>
        <w:ind w:firstLine="0"/>
        <w:rPr>
          <w:rFonts w:ascii="Times New Roman" w:hAnsi="Times New Roman"/>
          <w:sz w:val="24"/>
          <w:szCs w:val="24"/>
        </w:rPr>
      </w:pPr>
      <w:r w:rsidRPr="00772781">
        <w:rPr>
          <w:rFonts w:ascii="Times New Roman" w:hAnsi="Times New Roman"/>
          <w:b/>
          <w:sz w:val="24"/>
          <w:szCs w:val="24"/>
        </w:rPr>
        <w:lastRenderedPageBreak/>
        <w:t>IF 61 Donacije</w:t>
      </w:r>
      <w:r w:rsidRPr="00772781">
        <w:rPr>
          <w:rFonts w:ascii="Times New Roman" w:hAnsi="Times New Roman"/>
          <w:sz w:val="24"/>
          <w:szCs w:val="24"/>
        </w:rPr>
        <w:t xml:space="preserve">: Najveći dio ostvarenih prihoda odnosi se na EU projekte – IRI Perm Beton, IRI PINNA NOBILIS i IRI PRNPDIKG. Ostatak prihoda odnosi se na donacije za Studentski zbor, organizaciju konferencije Zajednički temelji, projekt </w:t>
      </w:r>
      <w:proofErr w:type="spellStart"/>
      <w:r w:rsidRPr="00772781">
        <w:rPr>
          <w:rFonts w:ascii="Times New Roman" w:hAnsi="Times New Roman"/>
          <w:sz w:val="24"/>
          <w:szCs w:val="24"/>
        </w:rPr>
        <w:t>SPURSplit</w:t>
      </w:r>
      <w:proofErr w:type="spellEnd"/>
      <w:r w:rsidRPr="00772781">
        <w:rPr>
          <w:rFonts w:ascii="Times New Roman" w:hAnsi="Times New Roman"/>
          <w:sz w:val="24"/>
          <w:szCs w:val="24"/>
        </w:rPr>
        <w:t xml:space="preserve"> i knjižnicu.</w:t>
      </w:r>
    </w:p>
    <w:p w:rsidR="00423EF7" w:rsidRPr="00772781" w:rsidRDefault="00423EF7" w:rsidP="00423EF7">
      <w:pPr>
        <w:spacing w:line="276" w:lineRule="auto"/>
        <w:ind w:firstLine="0"/>
        <w:rPr>
          <w:rFonts w:ascii="Times New Roman" w:hAnsi="Times New Roman"/>
          <w:b/>
          <w:color w:val="FF0000"/>
          <w:sz w:val="24"/>
          <w:szCs w:val="24"/>
        </w:rPr>
      </w:pPr>
    </w:p>
    <w:p w:rsidR="00423EF7" w:rsidRPr="00772781" w:rsidRDefault="00423EF7" w:rsidP="00423EF7">
      <w:pPr>
        <w:spacing w:line="276" w:lineRule="auto"/>
        <w:ind w:firstLine="0"/>
        <w:rPr>
          <w:rFonts w:ascii="Times New Roman" w:hAnsi="Times New Roman"/>
          <w:sz w:val="24"/>
          <w:szCs w:val="24"/>
        </w:rPr>
      </w:pPr>
      <w:r w:rsidRPr="00772781">
        <w:rPr>
          <w:rFonts w:ascii="Times New Roman" w:hAnsi="Times New Roman"/>
          <w:b/>
          <w:sz w:val="24"/>
          <w:szCs w:val="24"/>
        </w:rPr>
        <w:t xml:space="preserve">IF 11 Opći prihodi i primici: </w:t>
      </w:r>
      <w:r w:rsidRPr="00772781">
        <w:rPr>
          <w:rFonts w:ascii="Times New Roman" w:hAnsi="Times New Roman"/>
          <w:sz w:val="24"/>
          <w:szCs w:val="24"/>
        </w:rPr>
        <w:t>Najveći dio ukupnih prihoda u iznosu 4.470.966 EUR ostvarenih po ovom izvoru odnosi se na redovne plaće i ostala materijalna prava zaposlenika. Ostatak prihoda vezan je uz Programsko financiranje tj. za pokriće materijalnih troškova poslovanja i znanstvene djelatnosti.</w:t>
      </w:r>
    </w:p>
    <w:p w:rsidR="00423EF7" w:rsidRPr="00772781" w:rsidRDefault="00423EF7" w:rsidP="00423EF7">
      <w:pPr>
        <w:spacing w:line="276" w:lineRule="auto"/>
        <w:rPr>
          <w:rFonts w:ascii="Times New Roman" w:hAnsi="Times New Roman"/>
          <w:color w:val="FF0000"/>
          <w:sz w:val="24"/>
          <w:szCs w:val="24"/>
        </w:rPr>
      </w:pPr>
    </w:p>
    <w:p w:rsidR="00423EF7" w:rsidRPr="00772781" w:rsidRDefault="00423EF7" w:rsidP="00423EF7">
      <w:pPr>
        <w:spacing w:line="276" w:lineRule="auto"/>
        <w:ind w:firstLine="0"/>
        <w:rPr>
          <w:rFonts w:ascii="Times New Roman" w:hAnsi="Times New Roman"/>
          <w:b/>
          <w:sz w:val="24"/>
          <w:szCs w:val="24"/>
        </w:rPr>
      </w:pPr>
      <w:r w:rsidRPr="00772781">
        <w:rPr>
          <w:rFonts w:ascii="Times New Roman" w:hAnsi="Times New Roman"/>
          <w:b/>
          <w:sz w:val="24"/>
          <w:szCs w:val="24"/>
        </w:rPr>
        <w:t xml:space="preserve">IF 12 Sredstva učešća za pomoći: </w:t>
      </w:r>
      <w:r w:rsidRPr="00772781">
        <w:rPr>
          <w:rFonts w:ascii="Times New Roman" w:hAnsi="Times New Roman"/>
          <w:sz w:val="24"/>
          <w:szCs w:val="24"/>
        </w:rPr>
        <w:t xml:space="preserve">Prihodi </w:t>
      </w:r>
      <w:r>
        <w:rPr>
          <w:rFonts w:ascii="Times New Roman" w:hAnsi="Times New Roman"/>
          <w:sz w:val="24"/>
          <w:szCs w:val="24"/>
        </w:rPr>
        <w:t>po</w:t>
      </w:r>
      <w:r w:rsidRPr="00772781">
        <w:rPr>
          <w:rFonts w:ascii="Times New Roman" w:hAnsi="Times New Roman"/>
          <w:sz w:val="24"/>
          <w:szCs w:val="24"/>
        </w:rPr>
        <w:t xml:space="preserve"> ovom izvoru financiranja u iznosu od 27.232 EUR ostvareni su od projekta PRAG.</w:t>
      </w:r>
      <w:r w:rsidRPr="00772781">
        <w:rPr>
          <w:rFonts w:ascii="Times New Roman" w:hAnsi="Times New Roman"/>
          <w:b/>
          <w:sz w:val="24"/>
          <w:szCs w:val="24"/>
        </w:rPr>
        <w:t xml:space="preserve"> </w:t>
      </w:r>
    </w:p>
    <w:p w:rsidR="00423EF7" w:rsidRPr="00772781" w:rsidRDefault="00423EF7" w:rsidP="00423EF7">
      <w:pPr>
        <w:spacing w:line="276" w:lineRule="auto"/>
        <w:ind w:firstLine="0"/>
        <w:rPr>
          <w:rFonts w:ascii="Times New Roman" w:hAnsi="Times New Roman"/>
          <w:b/>
          <w:sz w:val="24"/>
          <w:szCs w:val="24"/>
        </w:rPr>
      </w:pPr>
    </w:p>
    <w:p w:rsidR="00423EF7" w:rsidRPr="00772781" w:rsidRDefault="00423EF7" w:rsidP="00423EF7">
      <w:pPr>
        <w:spacing w:line="276" w:lineRule="auto"/>
        <w:ind w:firstLine="0"/>
        <w:rPr>
          <w:rFonts w:ascii="Times New Roman" w:hAnsi="Times New Roman"/>
          <w:sz w:val="24"/>
          <w:szCs w:val="24"/>
        </w:rPr>
      </w:pPr>
      <w:r w:rsidRPr="00772781">
        <w:rPr>
          <w:rFonts w:ascii="Times New Roman" w:eastAsia="Times New Roman" w:hAnsi="Times New Roman"/>
          <w:b/>
          <w:color w:val="000000"/>
          <w:sz w:val="24"/>
          <w:szCs w:val="24"/>
          <w:lang w:val="en-US"/>
        </w:rPr>
        <w:t xml:space="preserve">IF 561 </w:t>
      </w:r>
      <w:proofErr w:type="spellStart"/>
      <w:r w:rsidRPr="00772781">
        <w:rPr>
          <w:rFonts w:ascii="Times New Roman" w:eastAsia="Times New Roman" w:hAnsi="Times New Roman"/>
          <w:b/>
          <w:color w:val="000000"/>
          <w:sz w:val="24"/>
          <w:szCs w:val="24"/>
          <w:lang w:val="en-US"/>
        </w:rPr>
        <w:t>Europski</w:t>
      </w:r>
      <w:proofErr w:type="spellEnd"/>
      <w:r w:rsidRPr="00772781">
        <w:rPr>
          <w:rFonts w:ascii="Times New Roman" w:eastAsia="Times New Roman" w:hAnsi="Times New Roman"/>
          <w:b/>
          <w:color w:val="000000"/>
          <w:sz w:val="24"/>
          <w:szCs w:val="24"/>
          <w:lang w:val="en-US"/>
        </w:rPr>
        <w:t xml:space="preserve"> </w:t>
      </w:r>
      <w:proofErr w:type="spellStart"/>
      <w:r w:rsidRPr="00772781">
        <w:rPr>
          <w:rFonts w:ascii="Times New Roman" w:eastAsia="Times New Roman" w:hAnsi="Times New Roman"/>
          <w:b/>
          <w:color w:val="000000"/>
          <w:sz w:val="24"/>
          <w:szCs w:val="24"/>
          <w:lang w:val="en-US"/>
        </w:rPr>
        <w:t>socijalni</w:t>
      </w:r>
      <w:proofErr w:type="spellEnd"/>
      <w:r w:rsidRPr="00772781">
        <w:rPr>
          <w:rFonts w:ascii="Times New Roman" w:eastAsia="Times New Roman" w:hAnsi="Times New Roman"/>
          <w:b/>
          <w:color w:val="000000"/>
          <w:sz w:val="24"/>
          <w:szCs w:val="24"/>
          <w:lang w:val="en-US"/>
        </w:rPr>
        <w:t xml:space="preserve"> fond: </w:t>
      </w:r>
      <w:proofErr w:type="spellStart"/>
      <w:r w:rsidRPr="00772781">
        <w:rPr>
          <w:rFonts w:ascii="Times New Roman" w:eastAsia="Times New Roman" w:hAnsi="Times New Roman"/>
          <w:color w:val="000000"/>
          <w:sz w:val="24"/>
          <w:szCs w:val="24"/>
          <w:lang w:val="en-US"/>
        </w:rPr>
        <w:t>Ukupni</w:t>
      </w:r>
      <w:proofErr w:type="spellEnd"/>
      <w:r w:rsidRPr="00772781">
        <w:rPr>
          <w:rFonts w:ascii="Times New Roman" w:eastAsia="Times New Roman" w:hAnsi="Times New Roman"/>
          <w:color w:val="000000"/>
          <w:sz w:val="24"/>
          <w:szCs w:val="24"/>
          <w:lang w:val="en-US"/>
        </w:rPr>
        <w:t xml:space="preserve"> </w:t>
      </w:r>
      <w:proofErr w:type="spellStart"/>
      <w:r w:rsidRPr="00772781">
        <w:rPr>
          <w:rFonts w:ascii="Times New Roman" w:eastAsia="Times New Roman" w:hAnsi="Times New Roman"/>
          <w:color w:val="000000"/>
          <w:sz w:val="24"/>
          <w:szCs w:val="24"/>
          <w:lang w:val="en-US"/>
        </w:rPr>
        <w:t>prihodi</w:t>
      </w:r>
      <w:proofErr w:type="spellEnd"/>
      <w:r w:rsidRPr="00772781">
        <w:rPr>
          <w:rFonts w:ascii="Times New Roman" w:eastAsia="Times New Roman" w:hAnsi="Times New Roman"/>
          <w:color w:val="000000"/>
          <w:sz w:val="24"/>
          <w:szCs w:val="24"/>
          <w:lang w:val="en-US"/>
        </w:rPr>
        <w:t xml:space="preserve"> u </w:t>
      </w:r>
      <w:proofErr w:type="spellStart"/>
      <w:r w:rsidRPr="00772781">
        <w:rPr>
          <w:rFonts w:ascii="Times New Roman" w:eastAsia="Times New Roman" w:hAnsi="Times New Roman"/>
          <w:color w:val="000000"/>
          <w:sz w:val="24"/>
          <w:szCs w:val="24"/>
          <w:lang w:val="en-US"/>
        </w:rPr>
        <w:t>iznosu</w:t>
      </w:r>
      <w:proofErr w:type="spellEnd"/>
      <w:r w:rsidRPr="00772781">
        <w:rPr>
          <w:rFonts w:ascii="Times New Roman" w:eastAsia="Times New Roman" w:hAnsi="Times New Roman"/>
          <w:color w:val="000000"/>
          <w:sz w:val="24"/>
          <w:szCs w:val="24"/>
          <w:lang w:val="en-US"/>
        </w:rPr>
        <w:t xml:space="preserve"> </w:t>
      </w:r>
      <w:proofErr w:type="gramStart"/>
      <w:r w:rsidRPr="00772781">
        <w:rPr>
          <w:rFonts w:ascii="Times New Roman" w:eastAsia="Times New Roman" w:hAnsi="Times New Roman"/>
          <w:color w:val="000000"/>
          <w:sz w:val="24"/>
          <w:szCs w:val="24"/>
          <w:lang w:val="en-US"/>
        </w:rPr>
        <w:t>od</w:t>
      </w:r>
      <w:proofErr w:type="gramEnd"/>
      <w:r w:rsidRPr="00772781">
        <w:rPr>
          <w:rFonts w:ascii="Times New Roman" w:eastAsia="Times New Roman" w:hAnsi="Times New Roman"/>
          <w:color w:val="000000"/>
          <w:sz w:val="24"/>
          <w:szCs w:val="24"/>
          <w:lang w:val="en-US"/>
        </w:rPr>
        <w:t xml:space="preserve"> 154.316 EUR </w:t>
      </w:r>
      <w:proofErr w:type="spellStart"/>
      <w:r w:rsidRPr="00772781">
        <w:rPr>
          <w:rFonts w:ascii="Times New Roman" w:eastAsia="Times New Roman" w:hAnsi="Times New Roman"/>
          <w:color w:val="000000"/>
          <w:sz w:val="24"/>
          <w:szCs w:val="24"/>
          <w:lang w:val="en-US"/>
        </w:rPr>
        <w:t>odnose</w:t>
      </w:r>
      <w:proofErr w:type="spellEnd"/>
      <w:r w:rsidRPr="00772781">
        <w:rPr>
          <w:rFonts w:ascii="Times New Roman" w:eastAsia="Times New Roman" w:hAnsi="Times New Roman"/>
          <w:color w:val="000000"/>
          <w:sz w:val="24"/>
          <w:szCs w:val="24"/>
          <w:lang w:val="en-US"/>
        </w:rPr>
        <w:t xml:space="preserve"> se </w:t>
      </w:r>
      <w:proofErr w:type="spellStart"/>
      <w:r w:rsidRPr="00772781">
        <w:rPr>
          <w:rFonts w:ascii="Times New Roman" w:eastAsia="Times New Roman" w:hAnsi="Times New Roman"/>
          <w:color w:val="000000"/>
          <w:sz w:val="24"/>
          <w:szCs w:val="24"/>
          <w:lang w:val="en-US"/>
        </w:rPr>
        <w:t>na</w:t>
      </w:r>
      <w:proofErr w:type="spellEnd"/>
      <w:r w:rsidRPr="00772781">
        <w:rPr>
          <w:rFonts w:ascii="Times New Roman" w:eastAsia="Times New Roman" w:hAnsi="Times New Roman"/>
          <w:color w:val="000000"/>
          <w:sz w:val="24"/>
          <w:szCs w:val="24"/>
          <w:lang w:val="en-US"/>
        </w:rPr>
        <w:t xml:space="preserve"> </w:t>
      </w:r>
      <w:proofErr w:type="spellStart"/>
      <w:r w:rsidRPr="00772781">
        <w:rPr>
          <w:rFonts w:ascii="Times New Roman" w:eastAsia="Times New Roman" w:hAnsi="Times New Roman"/>
          <w:color w:val="000000"/>
          <w:sz w:val="24"/>
          <w:szCs w:val="24"/>
          <w:lang w:val="en-US"/>
        </w:rPr>
        <w:t>projekt</w:t>
      </w:r>
      <w:proofErr w:type="spellEnd"/>
      <w:r w:rsidRPr="00772781">
        <w:rPr>
          <w:rFonts w:ascii="Times New Roman" w:eastAsia="Times New Roman" w:hAnsi="Times New Roman"/>
          <w:color w:val="000000"/>
          <w:sz w:val="24"/>
          <w:szCs w:val="24"/>
          <w:lang w:val="en-US"/>
        </w:rPr>
        <w:t xml:space="preserve"> PRAG. </w:t>
      </w:r>
    </w:p>
    <w:p w:rsidR="00423EF7" w:rsidRPr="00772781" w:rsidRDefault="00423EF7" w:rsidP="00423EF7">
      <w:pPr>
        <w:spacing w:line="276" w:lineRule="auto"/>
        <w:ind w:firstLine="0"/>
        <w:rPr>
          <w:rFonts w:ascii="Times New Roman" w:hAnsi="Times New Roman"/>
          <w:b/>
          <w:sz w:val="24"/>
          <w:szCs w:val="24"/>
        </w:rPr>
      </w:pPr>
    </w:p>
    <w:p w:rsidR="00423EF7" w:rsidRPr="00772781" w:rsidRDefault="00423EF7" w:rsidP="00423EF7">
      <w:pPr>
        <w:spacing w:line="276" w:lineRule="auto"/>
        <w:ind w:firstLine="0"/>
        <w:rPr>
          <w:rFonts w:ascii="Times New Roman" w:eastAsia="Times New Roman" w:hAnsi="Times New Roman"/>
          <w:color w:val="000000"/>
          <w:sz w:val="24"/>
          <w:szCs w:val="24"/>
          <w:lang w:val="en-US"/>
        </w:rPr>
      </w:pPr>
      <w:r w:rsidRPr="00772781">
        <w:rPr>
          <w:rFonts w:ascii="Times New Roman" w:eastAsia="Times New Roman" w:hAnsi="Times New Roman"/>
          <w:b/>
          <w:color w:val="000000"/>
          <w:sz w:val="24"/>
          <w:szCs w:val="24"/>
          <w:lang w:val="en-US"/>
        </w:rPr>
        <w:t xml:space="preserve">IF 563 </w:t>
      </w:r>
      <w:proofErr w:type="spellStart"/>
      <w:r w:rsidRPr="00772781">
        <w:rPr>
          <w:rFonts w:ascii="Times New Roman" w:eastAsia="Times New Roman" w:hAnsi="Times New Roman"/>
          <w:b/>
          <w:color w:val="000000"/>
          <w:sz w:val="24"/>
          <w:szCs w:val="24"/>
          <w:lang w:val="en-US"/>
        </w:rPr>
        <w:t>Europski</w:t>
      </w:r>
      <w:proofErr w:type="spellEnd"/>
      <w:r w:rsidRPr="00772781">
        <w:rPr>
          <w:rFonts w:ascii="Times New Roman" w:eastAsia="Times New Roman" w:hAnsi="Times New Roman"/>
          <w:b/>
          <w:color w:val="000000"/>
          <w:sz w:val="24"/>
          <w:szCs w:val="24"/>
          <w:lang w:val="en-US"/>
        </w:rPr>
        <w:t xml:space="preserve"> fond </w:t>
      </w:r>
      <w:proofErr w:type="spellStart"/>
      <w:r w:rsidRPr="00772781">
        <w:rPr>
          <w:rFonts w:ascii="Times New Roman" w:eastAsia="Times New Roman" w:hAnsi="Times New Roman"/>
          <w:b/>
          <w:color w:val="000000"/>
          <w:sz w:val="24"/>
          <w:szCs w:val="24"/>
          <w:lang w:val="en-US"/>
        </w:rPr>
        <w:t>za</w:t>
      </w:r>
      <w:proofErr w:type="spellEnd"/>
      <w:r w:rsidRPr="00772781">
        <w:rPr>
          <w:rFonts w:ascii="Times New Roman" w:eastAsia="Times New Roman" w:hAnsi="Times New Roman"/>
          <w:b/>
          <w:color w:val="000000"/>
          <w:sz w:val="24"/>
          <w:szCs w:val="24"/>
          <w:lang w:val="en-US"/>
        </w:rPr>
        <w:t xml:space="preserve"> </w:t>
      </w:r>
      <w:proofErr w:type="spellStart"/>
      <w:r w:rsidRPr="00772781">
        <w:rPr>
          <w:rFonts w:ascii="Times New Roman" w:eastAsia="Times New Roman" w:hAnsi="Times New Roman"/>
          <w:b/>
          <w:color w:val="000000"/>
          <w:sz w:val="24"/>
          <w:szCs w:val="24"/>
          <w:lang w:val="en-US"/>
        </w:rPr>
        <w:t>regionalni</w:t>
      </w:r>
      <w:proofErr w:type="spellEnd"/>
      <w:r w:rsidRPr="00772781">
        <w:rPr>
          <w:rFonts w:ascii="Times New Roman" w:eastAsia="Times New Roman" w:hAnsi="Times New Roman"/>
          <w:b/>
          <w:color w:val="000000"/>
          <w:sz w:val="24"/>
          <w:szCs w:val="24"/>
          <w:lang w:val="en-US"/>
        </w:rPr>
        <w:t xml:space="preserve"> </w:t>
      </w:r>
      <w:proofErr w:type="spellStart"/>
      <w:r w:rsidRPr="00772781">
        <w:rPr>
          <w:rFonts w:ascii="Times New Roman" w:eastAsia="Times New Roman" w:hAnsi="Times New Roman"/>
          <w:b/>
          <w:color w:val="000000"/>
          <w:sz w:val="24"/>
          <w:szCs w:val="24"/>
          <w:lang w:val="en-US"/>
        </w:rPr>
        <w:t>razvoj</w:t>
      </w:r>
      <w:proofErr w:type="spellEnd"/>
      <w:r w:rsidRPr="00772781">
        <w:rPr>
          <w:rFonts w:ascii="Times New Roman" w:eastAsia="Times New Roman" w:hAnsi="Times New Roman"/>
          <w:color w:val="000000"/>
          <w:sz w:val="24"/>
          <w:szCs w:val="24"/>
          <w:lang w:val="en-US"/>
        </w:rPr>
        <w:t xml:space="preserve">: </w:t>
      </w:r>
      <w:proofErr w:type="spellStart"/>
      <w:r w:rsidRPr="00772781">
        <w:rPr>
          <w:rFonts w:ascii="Times New Roman" w:eastAsia="Times New Roman" w:hAnsi="Times New Roman"/>
          <w:color w:val="000000"/>
          <w:sz w:val="24"/>
          <w:szCs w:val="24"/>
          <w:lang w:val="en-US"/>
        </w:rPr>
        <w:t>Ukupni</w:t>
      </w:r>
      <w:proofErr w:type="spellEnd"/>
      <w:r w:rsidRPr="00772781">
        <w:rPr>
          <w:rFonts w:ascii="Times New Roman" w:eastAsia="Times New Roman" w:hAnsi="Times New Roman"/>
          <w:color w:val="000000"/>
          <w:sz w:val="24"/>
          <w:szCs w:val="24"/>
          <w:lang w:val="en-US"/>
        </w:rPr>
        <w:t xml:space="preserve"> </w:t>
      </w:r>
      <w:proofErr w:type="spellStart"/>
      <w:r w:rsidRPr="00772781">
        <w:rPr>
          <w:rFonts w:ascii="Times New Roman" w:eastAsia="Times New Roman" w:hAnsi="Times New Roman"/>
          <w:color w:val="000000"/>
          <w:sz w:val="24"/>
          <w:szCs w:val="24"/>
          <w:lang w:val="en-US"/>
        </w:rPr>
        <w:t>prihodi</w:t>
      </w:r>
      <w:proofErr w:type="spellEnd"/>
      <w:r w:rsidRPr="00772781">
        <w:rPr>
          <w:rFonts w:ascii="Times New Roman" w:eastAsia="Times New Roman" w:hAnsi="Times New Roman"/>
          <w:color w:val="000000"/>
          <w:sz w:val="24"/>
          <w:szCs w:val="24"/>
          <w:lang w:val="en-US"/>
        </w:rPr>
        <w:t xml:space="preserve"> u </w:t>
      </w:r>
      <w:proofErr w:type="spellStart"/>
      <w:r w:rsidRPr="00772781">
        <w:rPr>
          <w:rFonts w:ascii="Times New Roman" w:eastAsia="Times New Roman" w:hAnsi="Times New Roman"/>
          <w:color w:val="000000"/>
          <w:sz w:val="24"/>
          <w:szCs w:val="24"/>
          <w:lang w:val="en-US"/>
        </w:rPr>
        <w:t>iznosu</w:t>
      </w:r>
      <w:proofErr w:type="spellEnd"/>
      <w:r w:rsidRPr="00772781">
        <w:rPr>
          <w:rFonts w:ascii="Times New Roman" w:eastAsia="Times New Roman" w:hAnsi="Times New Roman"/>
          <w:color w:val="000000"/>
          <w:sz w:val="24"/>
          <w:szCs w:val="24"/>
          <w:lang w:val="en-US"/>
        </w:rPr>
        <w:t xml:space="preserve"> </w:t>
      </w:r>
      <w:proofErr w:type="gramStart"/>
      <w:r w:rsidRPr="00772781">
        <w:rPr>
          <w:rFonts w:ascii="Times New Roman" w:eastAsia="Times New Roman" w:hAnsi="Times New Roman"/>
          <w:color w:val="000000"/>
          <w:sz w:val="24"/>
          <w:szCs w:val="24"/>
          <w:lang w:val="en-US"/>
        </w:rPr>
        <w:t>od</w:t>
      </w:r>
      <w:proofErr w:type="gramEnd"/>
      <w:r w:rsidRPr="00772781">
        <w:rPr>
          <w:rFonts w:ascii="Times New Roman" w:eastAsia="Times New Roman" w:hAnsi="Times New Roman"/>
          <w:color w:val="000000"/>
          <w:sz w:val="24"/>
          <w:szCs w:val="24"/>
          <w:lang w:val="en-US"/>
        </w:rPr>
        <w:t xml:space="preserve"> 538.730 EUR </w:t>
      </w:r>
      <w:proofErr w:type="spellStart"/>
      <w:r w:rsidRPr="00772781">
        <w:rPr>
          <w:rFonts w:ascii="Times New Roman" w:eastAsia="Times New Roman" w:hAnsi="Times New Roman"/>
          <w:color w:val="000000"/>
          <w:sz w:val="24"/>
          <w:szCs w:val="24"/>
          <w:lang w:val="en-US"/>
        </w:rPr>
        <w:t>odnose</w:t>
      </w:r>
      <w:proofErr w:type="spellEnd"/>
      <w:r w:rsidRPr="00772781">
        <w:rPr>
          <w:rFonts w:ascii="Times New Roman" w:eastAsia="Times New Roman" w:hAnsi="Times New Roman"/>
          <w:color w:val="000000"/>
          <w:sz w:val="24"/>
          <w:szCs w:val="24"/>
          <w:lang w:val="en-US"/>
        </w:rPr>
        <w:t xml:space="preserve"> se </w:t>
      </w:r>
      <w:proofErr w:type="spellStart"/>
      <w:r w:rsidRPr="00772781">
        <w:rPr>
          <w:rFonts w:ascii="Times New Roman" w:eastAsia="Times New Roman" w:hAnsi="Times New Roman"/>
          <w:color w:val="000000"/>
          <w:sz w:val="24"/>
          <w:szCs w:val="24"/>
          <w:lang w:val="en-US"/>
        </w:rPr>
        <w:t>na</w:t>
      </w:r>
      <w:proofErr w:type="spellEnd"/>
      <w:r w:rsidRPr="00772781">
        <w:rPr>
          <w:rFonts w:ascii="Times New Roman" w:eastAsia="Times New Roman" w:hAnsi="Times New Roman"/>
          <w:color w:val="000000"/>
          <w:sz w:val="24"/>
          <w:szCs w:val="24"/>
          <w:lang w:val="en-US"/>
        </w:rPr>
        <w:t xml:space="preserve"> </w:t>
      </w:r>
      <w:proofErr w:type="spellStart"/>
      <w:r w:rsidRPr="00772781">
        <w:rPr>
          <w:rFonts w:ascii="Times New Roman" w:eastAsia="Times New Roman" w:hAnsi="Times New Roman"/>
          <w:color w:val="000000"/>
          <w:sz w:val="24"/>
          <w:szCs w:val="24"/>
          <w:lang w:val="en-US"/>
        </w:rPr>
        <w:t>projekte</w:t>
      </w:r>
      <w:proofErr w:type="spellEnd"/>
      <w:r w:rsidRPr="00772781">
        <w:rPr>
          <w:rFonts w:ascii="Times New Roman" w:eastAsia="Times New Roman" w:hAnsi="Times New Roman"/>
          <w:color w:val="000000"/>
          <w:sz w:val="24"/>
          <w:szCs w:val="24"/>
          <w:lang w:val="en-US"/>
        </w:rPr>
        <w:t xml:space="preserve"> CAAT </w:t>
      </w:r>
      <w:proofErr w:type="spellStart"/>
      <w:r w:rsidRPr="00772781">
        <w:rPr>
          <w:rFonts w:ascii="Times New Roman" w:eastAsia="Times New Roman" w:hAnsi="Times New Roman"/>
          <w:color w:val="000000"/>
          <w:sz w:val="24"/>
          <w:szCs w:val="24"/>
          <w:lang w:val="en-US"/>
        </w:rPr>
        <w:t>i</w:t>
      </w:r>
      <w:proofErr w:type="spellEnd"/>
      <w:r w:rsidRPr="00772781">
        <w:rPr>
          <w:rFonts w:ascii="Times New Roman" w:eastAsia="Times New Roman" w:hAnsi="Times New Roman"/>
          <w:color w:val="000000"/>
          <w:sz w:val="24"/>
          <w:szCs w:val="24"/>
          <w:lang w:val="en-US"/>
        </w:rPr>
        <w:t xml:space="preserve"> COMON.</w:t>
      </w:r>
    </w:p>
    <w:p w:rsidR="00423EF7" w:rsidRPr="00772781" w:rsidRDefault="00423EF7" w:rsidP="00423EF7">
      <w:pPr>
        <w:spacing w:line="276" w:lineRule="auto"/>
        <w:ind w:firstLine="0"/>
        <w:rPr>
          <w:rFonts w:ascii="Times New Roman" w:eastAsia="Times New Roman" w:hAnsi="Times New Roman"/>
          <w:color w:val="000000"/>
          <w:sz w:val="24"/>
          <w:szCs w:val="24"/>
          <w:lang w:val="en-US"/>
        </w:rPr>
      </w:pPr>
    </w:p>
    <w:p w:rsidR="00423EF7" w:rsidRPr="00772781" w:rsidRDefault="00423EF7" w:rsidP="00423EF7">
      <w:pPr>
        <w:spacing w:line="276" w:lineRule="auto"/>
        <w:ind w:firstLine="0"/>
        <w:rPr>
          <w:rFonts w:ascii="Times New Roman" w:hAnsi="Times New Roman"/>
          <w:sz w:val="24"/>
          <w:szCs w:val="24"/>
        </w:rPr>
      </w:pPr>
      <w:r w:rsidRPr="00772781">
        <w:rPr>
          <w:rFonts w:ascii="Times New Roman" w:eastAsia="Times New Roman" w:hAnsi="Times New Roman"/>
          <w:b/>
          <w:color w:val="000000"/>
          <w:sz w:val="24"/>
          <w:szCs w:val="24"/>
          <w:lang w:val="en-US"/>
        </w:rPr>
        <w:t xml:space="preserve">IF 71 </w:t>
      </w:r>
      <w:proofErr w:type="spellStart"/>
      <w:r w:rsidRPr="00772781">
        <w:rPr>
          <w:rFonts w:ascii="Times New Roman" w:eastAsia="Times New Roman" w:hAnsi="Times New Roman"/>
          <w:b/>
          <w:color w:val="000000"/>
          <w:sz w:val="24"/>
          <w:szCs w:val="24"/>
          <w:lang w:val="en-US"/>
        </w:rPr>
        <w:t>Prihodi</w:t>
      </w:r>
      <w:proofErr w:type="spellEnd"/>
      <w:r w:rsidRPr="00772781">
        <w:rPr>
          <w:rFonts w:ascii="Times New Roman" w:eastAsia="Times New Roman" w:hAnsi="Times New Roman"/>
          <w:b/>
          <w:color w:val="000000"/>
          <w:sz w:val="24"/>
          <w:szCs w:val="24"/>
          <w:lang w:val="en-US"/>
        </w:rPr>
        <w:t xml:space="preserve"> </w:t>
      </w:r>
      <w:proofErr w:type="spellStart"/>
      <w:proofErr w:type="gramStart"/>
      <w:r w:rsidRPr="00772781">
        <w:rPr>
          <w:rFonts w:ascii="Times New Roman" w:eastAsia="Times New Roman" w:hAnsi="Times New Roman"/>
          <w:b/>
          <w:color w:val="000000"/>
          <w:sz w:val="24"/>
          <w:szCs w:val="24"/>
          <w:lang w:val="en-US"/>
        </w:rPr>
        <w:t>od</w:t>
      </w:r>
      <w:proofErr w:type="spellEnd"/>
      <w:proofErr w:type="gramEnd"/>
      <w:r w:rsidRPr="00772781">
        <w:rPr>
          <w:rFonts w:ascii="Times New Roman" w:eastAsia="Times New Roman" w:hAnsi="Times New Roman"/>
          <w:b/>
          <w:color w:val="000000"/>
          <w:sz w:val="24"/>
          <w:szCs w:val="24"/>
          <w:lang w:val="en-US"/>
        </w:rPr>
        <w:t xml:space="preserve"> </w:t>
      </w:r>
      <w:proofErr w:type="spellStart"/>
      <w:r w:rsidRPr="00772781">
        <w:rPr>
          <w:rFonts w:ascii="Times New Roman" w:eastAsia="Times New Roman" w:hAnsi="Times New Roman"/>
          <w:b/>
          <w:color w:val="000000"/>
          <w:sz w:val="24"/>
          <w:szCs w:val="24"/>
          <w:lang w:val="en-US"/>
        </w:rPr>
        <w:t>prodaje</w:t>
      </w:r>
      <w:proofErr w:type="spellEnd"/>
      <w:r w:rsidRPr="00772781">
        <w:rPr>
          <w:rFonts w:ascii="Times New Roman" w:eastAsia="Times New Roman" w:hAnsi="Times New Roman"/>
          <w:b/>
          <w:color w:val="000000"/>
          <w:sz w:val="24"/>
          <w:szCs w:val="24"/>
          <w:lang w:val="en-US"/>
        </w:rPr>
        <w:t xml:space="preserve"> </w:t>
      </w:r>
      <w:proofErr w:type="spellStart"/>
      <w:r w:rsidRPr="00772781">
        <w:rPr>
          <w:rFonts w:ascii="Times New Roman" w:eastAsia="Times New Roman" w:hAnsi="Times New Roman"/>
          <w:b/>
          <w:color w:val="000000"/>
          <w:sz w:val="24"/>
          <w:szCs w:val="24"/>
          <w:lang w:val="en-US"/>
        </w:rPr>
        <w:t>nefinancijske</w:t>
      </w:r>
      <w:proofErr w:type="spellEnd"/>
      <w:r w:rsidRPr="00772781">
        <w:rPr>
          <w:rFonts w:ascii="Times New Roman" w:eastAsia="Times New Roman" w:hAnsi="Times New Roman"/>
          <w:b/>
          <w:color w:val="000000"/>
          <w:sz w:val="24"/>
          <w:szCs w:val="24"/>
          <w:lang w:val="en-US"/>
        </w:rPr>
        <w:t xml:space="preserve"> </w:t>
      </w:r>
      <w:proofErr w:type="spellStart"/>
      <w:r w:rsidRPr="00772781">
        <w:rPr>
          <w:rFonts w:ascii="Times New Roman" w:eastAsia="Times New Roman" w:hAnsi="Times New Roman"/>
          <w:b/>
          <w:color w:val="000000"/>
          <w:sz w:val="24"/>
          <w:szCs w:val="24"/>
          <w:lang w:val="en-US"/>
        </w:rPr>
        <w:t>imovine</w:t>
      </w:r>
      <w:proofErr w:type="spellEnd"/>
      <w:r w:rsidRPr="00772781">
        <w:rPr>
          <w:rFonts w:ascii="Times New Roman" w:eastAsia="Times New Roman" w:hAnsi="Times New Roman"/>
          <w:b/>
          <w:color w:val="000000"/>
          <w:sz w:val="24"/>
          <w:szCs w:val="24"/>
          <w:lang w:val="en-US"/>
        </w:rPr>
        <w:t>:</w:t>
      </w:r>
      <w:r w:rsidRPr="00772781">
        <w:rPr>
          <w:rFonts w:ascii="Times New Roman" w:eastAsia="Times New Roman" w:hAnsi="Times New Roman"/>
          <w:color w:val="000000"/>
          <w:sz w:val="24"/>
          <w:szCs w:val="24"/>
          <w:lang w:val="en-US"/>
        </w:rPr>
        <w:t xml:space="preserve"> </w:t>
      </w:r>
      <w:proofErr w:type="spellStart"/>
      <w:r w:rsidRPr="00772781">
        <w:rPr>
          <w:rFonts w:ascii="Times New Roman" w:eastAsia="Times New Roman" w:hAnsi="Times New Roman"/>
          <w:color w:val="000000"/>
          <w:sz w:val="24"/>
          <w:szCs w:val="24"/>
          <w:lang w:val="en-US"/>
        </w:rPr>
        <w:t>Prihodi</w:t>
      </w:r>
      <w:proofErr w:type="spellEnd"/>
      <w:r w:rsidRPr="00772781">
        <w:rPr>
          <w:rFonts w:ascii="Times New Roman" w:eastAsia="Times New Roman" w:hAnsi="Times New Roman"/>
          <w:color w:val="000000"/>
          <w:sz w:val="24"/>
          <w:szCs w:val="24"/>
          <w:lang w:val="en-US"/>
        </w:rPr>
        <w:t xml:space="preserve"> u </w:t>
      </w:r>
      <w:proofErr w:type="spellStart"/>
      <w:r w:rsidRPr="00772781">
        <w:rPr>
          <w:rFonts w:ascii="Times New Roman" w:eastAsia="Times New Roman" w:hAnsi="Times New Roman"/>
          <w:color w:val="000000"/>
          <w:sz w:val="24"/>
          <w:szCs w:val="24"/>
          <w:lang w:val="en-US"/>
        </w:rPr>
        <w:t>iznosu</w:t>
      </w:r>
      <w:proofErr w:type="spellEnd"/>
      <w:r w:rsidRPr="00772781">
        <w:rPr>
          <w:rFonts w:ascii="Times New Roman" w:eastAsia="Times New Roman" w:hAnsi="Times New Roman"/>
          <w:color w:val="000000"/>
          <w:sz w:val="24"/>
          <w:szCs w:val="24"/>
          <w:lang w:val="en-US"/>
        </w:rPr>
        <w:t xml:space="preserve"> od 199 EUR </w:t>
      </w:r>
      <w:proofErr w:type="spellStart"/>
      <w:r w:rsidRPr="00772781">
        <w:rPr>
          <w:rFonts w:ascii="Times New Roman" w:eastAsia="Times New Roman" w:hAnsi="Times New Roman"/>
          <w:color w:val="000000"/>
          <w:sz w:val="24"/>
          <w:szCs w:val="24"/>
          <w:lang w:val="en-US"/>
        </w:rPr>
        <w:t>ostvareni</w:t>
      </w:r>
      <w:proofErr w:type="spellEnd"/>
      <w:r w:rsidRPr="00772781">
        <w:rPr>
          <w:rFonts w:ascii="Times New Roman" w:eastAsia="Times New Roman" w:hAnsi="Times New Roman"/>
          <w:color w:val="000000"/>
          <w:sz w:val="24"/>
          <w:szCs w:val="24"/>
          <w:lang w:val="en-US"/>
        </w:rPr>
        <w:t xml:space="preserve"> </w:t>
      </w:r>
      <w:proofErr w:type="spellStart"/>
      <w:r w:rsidRPr="00772781">
        <w:rPr>
          <w:rFonts w:ascii="Times New Roman" w:eastAsia="Times New Roman" w:hAnsi="Times New Roman"/>
          <w:color w:val="000000"/>
          <w:sz w:val="24"/>
          <w:szCs w:val="24"/>
          <w:lang w:val="en-US"/>
        </w:rPr>
        <w:t>su</w:t>
      </w:r>
      <w:proofErr w:type="spellEnd"/>
      <w:r w:rsidRPr="00772781">
        <w:rPr>
          <w:rFonts w:ascii="Times New Roman" w:eastAsia="Times New Roman" w:hAnsi="Times New Roman"/>
          <w:color w:val="000000"/>
          <w:sz w:val="24"/>
          <w:szCs w:val="24"/>
          <w:lang w:val="en-US"/>
        </w:rPr>
        <w:t xml:space="preserve"> od </w:t>
      </w:r>
      <w:proofErr w:type="spellStart"/>
      <w:r w:rsidRPr="00772781">
        <w:rPr>
          <w:rFonts w:ascii="Times New Roman" w:eastAsia="Times New Roman" w:hAnsi="Times New Roman"/>
          <w:color w:val="000000"/>
          <w:sz w:val="24"/>
          <w:szCs w:val="24"/>
          <w:lang w:val="en-US"/>
        </w:rPr>
        <w:t>prodaje</w:t>
      </w:r>
      <w:proofErr w:type="spellEnd"/>
      <w:r w:rsidRPr="00772781">
        <w:rPr>
          <w:rFonts w:ascii="Times New Roman" w:eastAsia="Times New Roman" w:hAnsi="Times New Roman"/>
          <w:color w:val="000000"/>
          <w:sz w:val="24"/>
          <w:szCs w:val="24"/>
          <w:lang w:val="en-US"/>
        </w:rPr>
        <w:t xml:space="preserve"> </w:t>
      </w:r>
      <w:proofErr w:type="spellStart"/>
      <w:r w:rsidRPr="00772781">
        <w:rPr>
          <w:rFonts w:ascii="Times New Roman" w:eastAsia="Times New Roman" w:hAnsi="Times New Roman"/>
          <w:color w:val="000000"/>
          <w:sz w:val="24"/>
          <w:szCs w:val="24"/>
          <w:lang w:val="en-US"/>
        </w:rPr>
        <w:t>stanova</w:t>
      </w:r>
      <w:proofErr w:type="spellEnd"/>
      <w:r w:rsidRPr="00772781">
        <w:rPr>
          <w:rFonts w:ascii="Times New Roman" w:eastAsia="Times New Roman" w:hAnsi="Times New Roman"/>
          <w:color w:val="000000"/>
          <w:sz w:val="24"/>
          <w:szCs w:val="24"/>
          <w:lang w:val="en-US"/>
        </w:rPr>
        <w:t xml:space="preserve"> </w:t>
      </w:r>
      <w:proofErr w:type="spellStart"/>
      <w:r w:rsidRPr="00772781">
        <w:rPr>
          <w:rFonts w:ascii="Times New Roman" w:eastAsia="Times New Roman" w:hAnsi="Times New Roman"/>
          <w:color w:val="000000"/>
          <w:sz w:val="24"/>
          <w:szCs w:val="24"/>
          <w:lang w:val="en-US"/>
        </w:rPr>
        <w:t>na</w:t>
      </w:r>
      <w:proofErr w:type="spellEnd"/>
      <w:r w:rsidRPr="00772781">
        <w:rPr>
          <w:rFonts w:ascii="Times New Roman" w:eastAsia="Times New Roman" w:hAnsi="Times New Roman"/>
          <w:color w:val="000000"/>
          <w:sz w:val="24"/>
          <w:szCs w:val="24"/>
          <w:lang w:val="en-US"/>
        </w:rPr>
        <w:t xml:space="preserve"> </w:t>
      </w:r>
      <w:proofErr w:type="spellStart"/>
      <w:r w:rsidRPr="00772781">
        <w:rPr>
          <w:rFonts w:ascii="Times New Roman" w:eastAsia="Times New Roman" w:hAnsi="Times New Roman"/>
          <w:color w:val="000000"/>
          <w:sz w:val="24"/>
          <w:szCs w:val="24"/>
          <w:lang w:val="en-US"/>
        </w:rPr>
        <w:t>kojima</w:t>
      </w:r>
      <w:proofErr w:type="spellEnd"/>
      <w:r w:rsidRPr="00772781">
        <w:rPr>
          <w:rFonts w:ascii="Times New Roman" w:eastAsia="Times New Roman" w:hAnsi="Times New Roman"/>
          <w:color w:val="000000"/>
          <w:sz w:val="24"/>
          <w:szCs w:val="24"/>
          <w:lang w:val="en-US"/>
        </w:rPr>
        <w:t xml:space="preserve"> </w:t>
      </w:r>
      <w:proofErr w:type="spellStart"/>
      <w:r w:rsidRPr="00772781">
        <w:rPr>
          <w:rFonts w:ascii="Times New Roman" w:eastAsia="Times New Roman" w:hAnsi="Times New Roman"/>
          <w:color w:val="000000"/>
          <w:sz w:val="24"/>
          <w:szCs w:val="24"/>
          <w:lang w:val="en-US"/>
        </w:rPr>
        <w:t>postoji</w:t>
      </w:r>
      <w:proofErr w:type="spellEnd"/>
      <w:r w:rsidRPr="00772781">
        <w:rPr>
          <w:rFonts w:ascii="Times New Roman" w:eastAsia="Times New Roman" w:hAnsi="Times New Roman"/>
          <w:color w:val="000000"/>
          <w:sz w:val="24"/>
          <w:szCs w:val="24"/>
          <w:lang w:val="en-US"/>
        </w:rPr>
        <w:t xml:space="preserve"> </w:t>
      </w:r>
      <w:proofErr w:type="spellStart"/>
      <w:r w:rsidRPr="00772781">
        <w:rPr>
          <w:rFonts w:ascii="Times New Roman" w:eastAsia="Times New Roman" w:hAnsi="Times New Roman"/>
          <w:color w:val="000000"/>
          <w:sz w:val="24"/>
          <w:szCs w:val="24"/>
          <w:lang w:val="en-US"/>
        </w:rPr>
        <w:t>stanarsko</w:t>
      </w:r>
      <w:proofErr w:type="spellEnd"/>
      <w:r w:rsidRPr="00772781">
        <w:rPr>
          <w:rFonts w:ascii="Times New Roman" w:eastAsia="Times New Roman" w:hAnsi="Times New Roman"/>
          <w:color w:val="000000"/>
          <w:sz w:val="24"/>
          <w:szCs w:val="24"/>
          <w:lang w:val="en-US"/>
        </w:rPr>
        <w:t xml:space="preserve"> </w:t>
      </w:r>
      <w:proofErr w:type="spellStart"/>
      <w:r w:rsidRPr="00772781">
        <w:rPr>
          <w:rFonts w:ascii="Times New Roman" w:eastAsia="Times New Roman" w:hAnsi="Times New Roman"/>
          <w:color w:val="000000"/>
          <w:sz w:val="24"/>
          <w:szCs w:val="24"/>
          <w:lang w:val="en-US"/>
        </w:rPr>
        <w:t>pravo</w:t>
      </w:r>
      <w:proofErr w:type="spellEnd"/>
      <w:r w:rsidRPr="00772781">
        <w:rPr>
          <w:rFonts w:ascii="Times New Roman" w:eastAsia="Times New Roman" w:hAnsi="Times New Roman"/>
          <w:color w:val="000000"/>
          <w:sz w:val="24"/>
          <w:szCs w:val="24"/>
          <w:lang w:val="en-US"/>
        </w:rPr>
        <w:t>.</w:t>
      </w:r>
    </w:p>
    <w:p w:rsidR="00423EF7" w:rsidRPr="00772781" w:rsidRDefault="00423EF7" w:rsidP="00423EF7">
      <w:pPr>
        <w:spacing w:line="276" w:lineRule="auto"/>
        <w:ind w:firstLine="0"/>
        <w:rPr>
          <w:rFonts w:ascii="Times New Roman" w:hAnsi="Times New Roman"/>
          <w:sz w:val="24"/>
          <w:szCs w:val="24"/>
        </w:rPr>
      </w:pPr>
    </w:p>
    <w:p w:rsidR="00423EF7" w:rsidRPr="00772781" w:rsidRDefault="00423EF7" w:rsidP="00423EF7">
      <w:pPr>
        <w:spacing w:line="276" w:lineRule="auto"/>
        <w:ind w:firstLine="0"/>
        <w:rPr>
          <w:rFonts w:ascii="Times New Roman" w:hAnsi="Times New Roman"/>
          <w:b/>
          <w:sz w:val="24"/>
          <w:szCs w:val="24"/>
        </w:rPr>
      </w:pPr>
      <w:r w:rsidRPr="00772781">
        <w:rPr>
          <w:rFonts w:ascii="Times New Roman" w:hAnsi="Times New Roman"/>
          <w:color w:val="000000" w:themeColor="text1"/>
          <w:sz w:val="24"/>
          <w:szCs w:val="24"/>
        </w:rPr>
        <w:t xml:space="preserve">Ukupni rashodi poslovanja planirani su u visini od 7.157.682 EUR, a od toga je ostvareno 6.924.393 EUR-a. Rashodi </w:t>
      </w:r>
      <w:r w:rsidRPr="00772781">
        <w:rPr>
          <w:rFonts w:ascii="Times New Roman" w:hAnsi="Times New Roman"/>
          <w:sz w:val="24"/>
          <w:szCs w:val="24"/>
        </w:rPr>
        <w:t>poslovanja po izvorima financiranja prikazani su u sljedećoj tablici:</w:t>
      </w:r>
    </w:p>
    <w:p w:rsidR="00423EF7" w:rsidRPr="00772781" w:rsidRDefault="00423EF7" w:rsidP="00423EF7">
      <w:pPr>
        <w:spacing w:line="276" w:lineRule="auto"/>
        <w:ind w:firstLine="0"/>
        <w:rPr>
          <w:rFonts w:ascii="Times New Roman" w:hAnsi="Times New Roman"/>
          <w:sz w:val="20"/>
          <w:szCs w:val="20"/>
          <w:lang w:eastAsia="hr-HR"/>
        </w:rPr>
      </w:pPr>
      <w:r w:rsidRPr="00772781">
        <w:rPr>
          <w:rFonts w:ascii="Times New Roman" w:hAnsi="Times New Roman"/>
        </w:rPr>
        <w:fldChar w:fldCharType="begin"/>
      </w:r>
      <w:r w:rsidRPr="00772781">
        <w:rPr>
          <w:rFonts w:ascii="Times New Roman" w:hAnsi="Times New Roman"/>
        </w:rPr>
        <w:instrText xml:space="preserve"> LINK Excel.Sheet.12 "C:\\Users\\atolj\\Desktop\\obrazloženje izvršenja fp\\za izvlačenje pod tablica.xlsx" "RAČUN PRIHODA I RASHODA!R74C1:R686C8" \a \f 4 \h  \* MERGEFORMAT </w:instrText>
      </w:r>
      <w:r w:rsidRPr="00772781">
        <w:rPr>
          <w:rFonts w:ascii="Times New Roman" w:hAnsi="Times New Roman"/>
        </w:rPr>
        <w:fldChar w:fldCharType="separate"/>
      </w:r>
    </w:p>
    <w:tbl>
      <w:tblPr>
        <w:tblW w:w="8840" w:type="dxa"/>
        <w:tblLook w:val="04A0" w:firstRow="1" w:lastRow="0" w:firstColumn="1" w:lastColumn="0" w:noHBand="0" w:noVBand="1"/>
      </w:tblPr>
      <w:tblGrid>
        <w:gridCol w:w="670"/>
        <w:gridCol w:w="554"/>
        <w:gridCol w:w="3220"/>
        <w:gridCol w:w="856"/>
        <w:gridCol w:w="986"/>
        <w:gridCol w:w="986"/>
        <w:gridCol w:w="911"/>
        <w:gridCol w:w="911"/>
      </w:tblGrid>
      <w:tr w:rsidR="00423EF7" w:rsidRPr="00772781" w:rsidTr="00D30C81">
        <w:trPr>
          <w:trHeight w:val="67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center"/>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Razred</w:t>
            </w:r>
            <w:proofErr w:type="spellEnd"/>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center"/>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Izvor</w:t>
            </w:r>
            <w:proofErr w:type="spellEnd"/>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center"/>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Naziv</w:t>
            </w:r>
            <w:proofErr w:type="spellEnd"/>
            <w:r w:rsidRPr="00772781">
              <w:rPr>
                <w:rFonts w:ascii="Times New Roman" w:eastAsia="Times New Roman" w:hAnsi="Times New Roman"/>
                <w:color w:val="000000"/>
                <w:sz w:val="16"/>
                <w:szCs w:val="16"/>
                <w:lang w:val="en-US"/>
              </w:rPr>
              <w:t xml:space="preserve">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center"/>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Izvršenje</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prethodne</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godine</w:t>
            </w:r>
            <w:proofErr w:type="spellEnd"/>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center"/>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 xml:space="preserve">Plan </w:t>
            </w:r>
            <w:proofErr w:type="spellStart"/>
            <w:r w:rsidRPr="00772781">
              <w:rPr>
                <w:rFonts w:ascii="Times New Roman" w:eastAsia="Times New Roman" w:hAnsi="Times New Roman"/>
                <w:color w:val="000000"/>
                <w:sz w:val="16"/>
                <w:szCs w:val="16"/>
                <w:lang w:val="en-US"/>
              </w:rPr>
              <w:t>tekuće</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godine</w:t>
            </w:r>
            <w:proofErr w:type="spellEnd"/>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center"/>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Izvršenje</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tekuće</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godine</w:t>
            </w:r>
            <w:proofErr w:type="spellEnd"/>
            <w:r w:rsidRPr="00772781">
              <w:rPr>
                <w:rFonts w:ascii="Times New Roman" w:eastAsia="Times New Roman" w:hAnsi="Times New Roman"/>
                <w:color w:val="000000"/>
                <w:sz w:val="16"/>
                <w:szCs w:val="16"/>
                <w:lang w:val="en-US"/>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center"/>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Indeks</w:t>
            </w:r>
            <w:proofErr w:type="spellEnd"/>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center"/>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Indeks</w:t>
            </w:r>
            <w:proofErr w:type="spellEnd"/>
          </w:p>
        </w:tc>
      </w:tr>
      <w:tr w:rsidR="00423EF7" w:rsidRPr="00772781" w:rsidTr="00D30C81">
        <w:trPr>
          <w:trHeight w:val="450"/>
        </w:trPr>
        <w:tc>
          <w:tcPr>
            <w:tcW w:w="43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center"/>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w:t>
            </w:r>
          </w:p>
        </w:tc>
        <w:tc>
          <w:tcPr>
            <w:tcW w:w="988"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center"/>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2</w:t>
            </w:r>
          </w:p>
        </w:tc>
        <w:tc>
          <w:tcPr>
            <w:tcW w:w="986"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center"/>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3</w:t>
            </w:r>
          </w:p>
        </w:tc>
        <w:tc>
          <w:tcPr>
            <w:tcW w:w="986"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center"/>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4</w:t>
            </w:r>
          </w:p>
        </w:tc>
        <w:tc>
          <w:tcPr>
            <w:tcW w:w="778"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center"/>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5=4/2*100</w:t>
            </w:r>
          </w:p>
        </w:tc>
        <w:tc>
          <w:tcPr>
            <w:tcW w:w="738"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center"/>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6=4/3*100</w:t>
            </w:r>
          </w:p>
        </w:tc>
      </w:tr>
      <w:tr w:rsidR="00423EF7" w:rsidRPr="00772781" w:rsidTr="00D30C81">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center"/>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3</w:t>
            </w:r>
          </w:p>
        </w:tc>
        <w:tc>
          <w:tcPr>
            <w:tcW w:w="512"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lef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 </w:t>
            </w:r>
          </w:p>
        </w:tc>
        <w:tc>
          <w:tcPr>
            <w:tcW w:w="3220"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left"/>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Rashodi</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poslovanja</w:t>
            </w:r>
            <w:proofErr w:type="spellEnd"/>
          </w:p>
        </w:tc>
        <w:tc>
          <w:tcPr>
            <w:tcW w:w="988"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6.225.877</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7.157.682</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6.924.393</w:t>
            </w:r>
          </w:p>
        </w:tc>
        <w:tc>
          <w:tcPr>
            <w:tcW w:w="77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111</w:t>
            </w:r>
          </w:p>
        </w:tc>
        <w:tc>
          <w:tcPr>
            <w:tcW w:w="73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97</w:t>
            </w:r>
          </w:p>
        </w:tc>
      </w:tr>
      <w:tr w:rsidR="00423EF7" w:rsidRPr="00772781" w:rsidTr="00D30C81">
        <w:trPr>
          <w:trHeight w:val="300"/>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11</w:t>
            </w:r>
          </w:p>
        </w:tc>
        <w:tc>
          <w:tcPr>
            <w:tcW w:w="3220"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lef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Opći</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prihodi</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i</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primici</w:t>
            </w:r>
            <w:proofErr w:type="spellEnd"/>
          </w:p>
        </w:tc>
        <w:tc>
          <w:tcPr>
            <w:tcW w:w="988"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4.097.708</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4.573.547</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4.347.482</w:t>
            </w:r>
          </w:p>
        </w:tc>
        <w:tc>
          <w:tcPr>
            <w:tcW w:w="77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106</w:t>
            </w:r>
          </w:p>
        </w:tc>
        <w:tc>
          <w:tcPr>
            <w:tcW w:w="73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95</w:t>
            </w:r>
          </w:p>
        </w:tc>
      </w:tr>
      <w:tr w:rsidR="00423EF7" w:rsidRPr="00772781" w:rsidTr="00D30C81">
        <w:trPr>
          <w:trHeight w:val="300"/>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12</w:t>
            </w:r>
          </w:p>
        </w:tc>
        <w:tc>
          <w:tcPr>
            <w:tcW w:w="3220"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left"/>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Sredstva</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učešća</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za</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pomoći</w:t>
            </w:r>
            <w:proofErr w:type="spellEnd"/>
          </w:p>
        </w:tc>
        <w:tc>
          <w:tcPr>
            <w:tcW w:w="988"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13.293</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0</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27.232</w:t>
            </w:r>
          </w:p>
        </w:tc>
        <w:tc>
          <w:tcPr>
            <w:tcW w:w="77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205</w:t>
            </w:r>
          </w:p>
        </w:tc>
        <w:tc>
          <w:tcPr>
            <w:tcW w:w="73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#DIJ/0!</w:t>
            </w:r>
          </w:p>
        </w:tc>
      </w:tr>
      <w:tr w:rsidR="00423EF7" w:rsidRPr="00772781" w:rsidTr="00D30C81">
        <w:trPr>
          <w:trHeight w:val="300"/>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31</w:t>
            </w:r>
          </w:p>
        </w:tc>
        <w:tc>
          <w:tcPr>
            <w:tcW w:w="3220"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left"/>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Vlastiti</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prihodi</w:t>
            </w:r>
            <w:proofErr w:type="spellEnd"/>
          </w:p>
        </w:tc>
        <w:tc>
          <w:tcPr>
            <w:tcW w:w="988"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842.536</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1.114.938</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1.042.993</w:t>
            </w:r>
          </w:p>
        </w:tc>
        <w:tc>
          <w:tcPr>
            <w:tcW w:w="77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124</w:t>
            </w:r>
          </w:p>
        </w:tc>
        <w:tc>
          <w:tcPr>
            <w:tcW w:w="73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94</w:t>
            </w:r>
          </w:p>
        </w:tc>
      </w:tr>
      <w:tr w:rsidR="00423EF7" w:rsidRPr="00772781" w:rsidTr="00D30C81">
        <w:trPr>
          <w:trHeight w:val="300"/>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43</w:t>
            </w:r>
          </w:p>
        </w:tc>
        <w:tc>
          <w:tcPr>
            <w:tcW w:w="3220"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left"/>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Ostali</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prihodi</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za</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posebne</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namjene</w:t>
            </w:r>
            <w:proofErr w:type="spellEnd"/>
          </w:p>
        </w:tc>
        <w:tc>
          <w:tcPr>
            <w:tcW w:w="988"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224.358</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326.536</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407.365</w:t>
            </w:r>
          </w:p>
        </w:tc>
        <w:tc>
          <w:tcPr>
            <w:tcW w:w="77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182</w:t>
            </w:r>
          </w:p>
        </w:tc>
        <w:tc>
          <w:tcPr>
            <w:tcW w:w="73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125</w:t>
            </w:r>
          </w:p>
        </w:tc>
      </w:tr>
      <w:tr w:rsidR="00423EF7" w:rsidRPr="00772781" w:rsidTr="00D30C81">
        <w:trPr>
          <w:trHeight w:val="300"/>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51</w:t>
            </w:r>
          </w:p>
        </w:tc>
        <w:tc>
          <w:tcPr>
            <w:tcW w:w="3220"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left"/>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Pomoći</w:t>
            </w:r>
            <w:proofErr w:type="spellEnd"/>
            <w:r w:rsidRPr="00772781">
              <w:rPr>
                <w:rFonts w:ascii="Times New Roman" w:eastAsia="Times New Roman" w:hAnsi="Times New Roman"/>
                <w:color w:val="000000"/>
                <w:sz w:val="16"/>
                <w:szCs w:val="16"/>
                <w:lang w:val="en-US"/>
              </w:rPr>
              <w:t xml:space="preserve"> EU</w:t>
            </w:r>
          </w:p>
        </w:tc>
        <w:tc>
          <w:tcPr>
            <w:tcW w:w="988"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332.866</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48.407</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40.136</w:t>
            </w:r>
          </w:p>
        </w:tc>
        <w:tc>
          <w:tcPr>
            <w:tcW w:w="77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12</w:t>
            </w:r>
          </w:p>
        </w:tc>
        <w:tc>
          <w:tcPr>
            <w:tcW w:w="73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83</w:t>
            </w:r>
          </w:p>
        </w:tc>
      </w:tr>
      <w:tr w:rsidR="00423EF7" w:rsidRPr="00772781" w:rsidTr="00D30C81">
        <w:trPr>
          <w:trHeight w:val="300"/>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52</w:t>
            </w:r>
          </w:p>
        </w:tc>
        <w:tc>
          <w:tcPr>
            <w:tcW w:w="3220"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left"/>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Ostale</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pomoći</w:t>
            </w:r>
            <w:proofErr w:type="spellEnd"/>
          </w:p>
        </w:tc>
        <w:tc>
          <w:tcPr>
            <w:tcW w:w="988"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248.621</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295.488</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275.086</w:t>
            </w:r>
          </w:p>
        </w:tc>
        <w:tc>
          <w:tcPr>
            <w:tcW w:w="77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111</w:t>
            </w:r>
          </w:p>
        </w:tc>
        <w:tc>
          <w:tcPr>
            <w:tcW w:w="73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93</w:t>
            </w:r>
          </w:p>
        </w:tc>
      </w:tr>
      <w:tr w:rsidR="00423EF7" w:rsidRPr="00772781" w:rsidTr="00D30C81">
        <w:trPr>
          <w:trHeight w:val="300"/>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561</w:t>
            </w:r>
          </w:p>
        </w:tc>
        <w:tc>
          <w:tcPr>
            <w:tcW w:w="3220"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left"/>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Europski</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socijalni</w:t>
            </w:r>
            <w:proofErr w:type="spellEnd"/>
            <w:r w:rsidRPr="00772781">
              <w:rPr>
                <w:rFonts w:ascii="Times New Roman" w:eastAsia="Times New Roman" w:hAnsi="Times New Roman"/>
                <w:color w:val="000000"/>
                <w:sz w:val="16"/>
                <w:szCs w:val="16"/>
                <w:lang w:val="en-US"/>
              </w:rPr>
              <w:t xml:space="preserve"> fond</w:t>
            </w:r>
          </w:p>
        </w:tc>
        <w:tc>
          <w:tcPr>
            <w:tcW w:w="988"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104.626</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60.892</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32.633</w:t>
            </w:r>
          </w:p>
        </w:tc>
        <w:tc>
          <w:tcPr>
            <w:tcW w:w="77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31</w:t>
            </w:r>
          </w:p>
        </w:tc>
        <w:tc>
          <w:tcPr>
            <w:tcW w:w="73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54</w:t>
            </w:r>
          </w:p>
        </w:tc>
      </w:tr>
      <w:tr w:rsidR="00423EF7" w:rsidRPr="00772781" w:rsidTr="00D30C81">
        <w:trPr>
          <w:trHeight w:val="300"/>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563</w:t>
            </w:r>
          </w:p>
        </w:tc>
        <w:tc>
          <w:tcPr>
            <w:tcW w:w="3220"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left"/>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Europski</w:t>
            </w:r>
            <w:proofErr w:type="spellEnd"/>
            <w:r w:rsidRPr="00772781">
              <w:rPr>
                <w:rFonts w:ascii="Times New Roman" w:eastAsia="Times New Roman" w:hAnsi="Times New Roman"/>
                <w:color w:val="000000"/>
                <w:sz w:val="16"/>
                <w:szCs w:val="16"/>
                <w:lang w:val="en-US"/>
              </w:rPr>
              <w:t xml:space="preserve"> fond </w:t>
            </w:r>
            <w:proofErr w:type="spellStart"/>
            <w:r w:rsidRPr="00772781">
              <w:rPr>
                <w:rFonts w:ascii="Times New Roman" w:eastAsia="Times New Roman" w:hAnsi="Times New Roman"/>
                <w:color w:val="000000"/>
                <w:sz w:val="16"/>
                <w:szCs w:val="16"/>
                <w:lang w:val="en-US"/>
              </w:rPr>
              <w:t>za</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regionalni</w:t>
            </w:r>
            <w:proofErr w:type="spellEnd"/>
            <w:r w:rsidRPr="00772781">
              <w:rPr>
                <w:rFonts w:ascii="Times New Roman" w:eastAsia="Times New Roman" w:hAnsi="Times New Roman"/>
                <w:color w:val="000000"/>
                <w:sz w:val="16"/>
                <w:szCs w:val="16"/>
                <w:lang w:val="en-US"/>
              </w:rPr>
              <w:t xml:space="preserve"> </w:t>
            </w:r>
            <w:proofErr w:type="spellStart"/>
            <w:r w:rsidRPr="00772781">
              <w:rPr>
                <w:rFonts w:ascii="Times New Roman" w:eastAsia="Times New Roman" w:hAnsi="Times New Roman"/>
                <w:color w:val="000000"/>
                <w:sz w:val="16"/>
                <w:szCs w:val="16"/>
                <w:lang w:val="en-US"/>
              </w:rPr>
              <w:t>razvoj</w:t>
            </w:r>
            <w:proofErr w:type="spellEnd"/>
          </w:p>
        </w:tc>
        <w:tc>
          <w:tcPr>
            <w:tcW w:w="988"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195.978</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553.166</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583.201</w:t>
            </w:r>
          </w:p>
        </w:tc>
        <w:tc>
          <w:tcPr>
            <w:tcW w:w="77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298</w:t>
            </w:r>
          </w:p>
        </w:tc>
        <w:tc>
          <w:tcPr>
            <w:tcW w:w="73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105</w:t>
            </w:r>
          </w:p>
        </w:tc>
      </w:tr>
      <w:tr w:rsidR="00423EF7" w:rsidRPr="00772781" w:rsidTr="00D30C81">
        <w:trPr>
          <w:trHeight w:val="300"/>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61</w:t>
            </w:r>
          </w:p>
        </w:tc>
        <w:tc>
          <w:tcPr>
            <w:tcW w:w="3220"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left"/>
              <w:rPr>
                <w:rFonts w:ascii="Times New Roman" w:eastAsia="Times New Roman" w:hAnsi="Times New Roman"/>
                <w:color w:val="000000"/>
                <w:sz w:val="16"/>
                <w:szCs w:val="16"/>
                <w:lang w:val="en-US"/>
              </w:rPr>
            </w:pPr>
            <w:proofErr w:type="spellStart"/>
            <w:r w:rsidRPr="00772781">
              <w:rPr>
                <w:rFonts w:ascii="Times New Roman" w:eastAsia="Times New Roman" w:hAnsi="Times New Roman"/>
                <w:color w:val="000000"/>
                <w:sz w:val="16"/>
                <w:szCs w:val="16"/>
                <w:lang w:val="en-US"/>
              </w:rPr>
              <w:t>Donacije</w:t>
            </w:r>
            <w:proofErr w:type="spellEnd"/>
          </w:p>
        </w:tc>
        <w:tc>
          <w:tcPr>
            <w:tcW w:w="988"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165.890</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184.708</w:t>
            </w:r>
          </w:p>
        </w:tc>
        <w:tc>
          <w:tcPr>
            <w:tcW w:w="986" w:type="dxa"/>
            <w:tcBorders>
              <w:top w:val="nil"/>
              <w:left w:val="nil"/>
              <w:bottom w:val="single" w:sz="4" w:space="0" w:color="auto"/>
              <w:right w:val="single" w:sz="4" w:space="0" w:color="auto"/>
            </w:tcBorders>
            <w:shd w:val="clear" w:color="auto" w:fill="auto"/>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168.265</w:t>
            </w:r>
          </w:p>
        </w:tc>
        <w:tc>
          <w:tcPr>
            <w:tcW w:w="77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101</w:t>
            </w:r>
          </w:p>
        </w:tc>
        <w:tc>
          <w:tcPr>
            <w:tcW w:w="738" w:type="dxa"/>
            <w:tcBorders>
              <w:top w:val="nil"/>
              <w:left w:val="nil"/>
              <w:bottom w:val="single" w:sz="4" w:space="0" w:color="auto"/>
              <w:right w:val="single" w:sz="4" w:space="0" w:color="auto"/>
            </w:tcBorders>
            <w:shd w:val="clear" w:color="auto" w:fill="auto"/>
            <w:noWrap/>
            <w:vAlign w:val="center"/>
            <w:hideMark/>
          </w:tcPr>
          <w:p w:rsidR="00423EF7" w:rsidRPr="00772781" w:rsidRDefault="00423EF7" w:rsidP="00D30C81">
            <w:pPr>
              <w:spacing w:line="276" w:lineRule="auto"/>
              <w:ind w:firstLine="0"/>
              <w:jc w:val="right"/>
              <w:rPr>
                <w:rFonts w:ascii="Times New Roman" w:eastAsia="Times New Roman" w:hAnsi="Times New Roman"/>
                <w:color w:val="000000"/>
                <w:sz w:val="16"/>
                <w:szCs w:val="16"/>
                <w:lang w:val="en-US"/>
              </w:rPr>
            </w:pPr>
            <w:r w:rsidRPr="00772781">
              <w:rPr>
                <w:rFonts w:ascii="Times New Roman" w:eastAsia="Times New Roman" w:hAnsi="Times New Roman"/>
                <w:color w:val="000000"/>
                <w:sz w:val="16"/>
                <w:szCs w:val="16"/>
                <w:lang w:val="en-US"/>
              </w:rPr>
              <w:t>91</w:t>
            </w:r>
          </w:p>
        </w:tc>
      </w:tr>
    </w:tbl>
    <w:p w:rsidR="00423EF7" w:rsidRPr="00772781" w:rsidRDefault="00423EF7" w:rsidP="00423EF7">
      <w:pPr>
        <w:spacing w:line="276" w:lineRule="auto"/>
        <w:ind w:firstLine="0"/>
        <w:rPr>
          <w:rFonts w:ascii="Times New Roman" w:hAnsi="Times New Roman"/>
          <w:color w:val="FF0000"/>
          <w:sz w:val="24"/>
          <w:szCs w:val="24"/>
        </w:rPr>
      </w:pPr>
      <w:r w:rsidRPr="00772781">
        <w:rPr>
          <w:rFonts w:ascii="Times New Roman" w:hAnsi="Times New Roman"/>
          <w:color w:val="FF0000"/>
          <w:sz w:val="24"/>
          <w:szCs w:val="24"/>
        </w:rPr>
        <w:fldChar w:fldCharType="end"/>
      </w:r>
    </w:p>
    <w:p w:rsidR="00423EF7" w:rsidRPr="00772781" w:rsidRDefault="00423EF7" w:rsidP="00423EF7">
      <w:pPr>
        <w:spacing w:line="276" w:lineRule="auto"/>
        <w:ind w:firstLine="0"/>
        <w:rPr>
          <w:rFonts w:ascii="Times New Roman" w:hAnsi="Times New Roman"/>
          <w:sz w:val="24"/>
          <w:szCs w:val="24"/>
        </w:rPr>
      </w:pPr>
      <w:r w:rsidRPr="00772781">
        <w:rPr>
          <w:rFonts w:ascii="Times New Roman" w:hAnsi="Times New Roman"/>
          <w:sz w:val="24"/>
          <w:szCs w:val="24"/>
        </w:rPr>
        <w:t>Ukupni rashodi poslovanja sastoje se od:</w:t>
      </w:r>
    </w:p>
    <w:p w:rsidR="00423EF7" w:rsidRPr="00772781" w:rsidRDefault="00423EF7" w:rsidP="00423EF7">
      <w:pPr>
        <w:spacing w:line="276" w:lineRule="auto"/>
        <w:rPr>
          <w:rFonts w:ascii="Times New Roman" w:hAnsi="Times New Roman"/>
          <w:color w:val="FF0000"/>
          <w:sz w:val="24"/>
          <w:szCs w:val="24"/>
        </w:rPr>
      </w:pPr>
    </w:p>
    <w:p w:rsidR="00423EF7" w:rsidRPr="00772781" w:rsidRDefault="00423EF7" w:rsidP="00423EF7">
      <w:pPr>
        <w:spacing w:line="276" w:lineRule="auto"/>
        <w:ind w:firstLine="0"/>
        <w:rPr>
          <w:rFonts w:ascii="Times New Roman" w:hAnsi="Times New Roman"/>
          <w:color w:val="000000" w:themeColor="text1"/>
          <w:sz w:val="24"/>
          <w:szCs w:val="24"/>
        </w:rPr>
      </w:pPr>
      <w:r w:rsidRPr="00772781">
        <w:rPr>
          <w:rFonts w:ascii="Times New Roman" w:hAnsi="Times New Roman"/>
          <w:b/>
          <w:color w:val="000000" w:themeColor="text1"/>
          <w:sz w:val="24"/>
          <w:szCs w:val="24"/>
        </w:rPr>
        <w:t xml:space="preserve">IF 11 Opći prihodi i primici: </w:t>
      </w:r>
      <w:r w:rsidRPr="00772781">
        <w:rPr>
          <w:rFonts w:ascii="Times New Roman" w:hAnsi="Times New Roman"/>
          <w:color w:val="000000" w:themeColor="text1"/>
          <w:sz w:val="24"/>
          <w:szCs w:val="24"/>
        </w:rPr>
        <w:t>odnosi se na rashode za plaće, naknade i materijalna prava zaposlenika</w:t>
      </w:r>
      <w:r>
        <w:rPr>
          <w:rFonts w:ascii="Times New Roman" w:hAnsi="Times New Roman"/>
          <w:color w:val="000000" w:themeColor="text1"/>
          <w:sz w:val="24"/>
          <w:szCs w:val="24"/>
        </w:rPr>
        <w:t xml:space="preserve"> koji se financiraju iz Državnog proračuna</w:t>
      </w:r>
      <w:r w:rsidRPr="00772781">
        <w:rPr>
          <w:rFonts w:ascii="Times New Roman" w:hAnsi="Times New Roman"/>
          <w:color w:val="000000" w:themeColor="text1"/>
          <w:sz w:val="24"/>
          <w:szCs w:val="24"/>
        </w:rPr>
        <w:t xml:space="preserve">. Svi planirani materijalni troškovi kao što je pokriće troškova električne energije, usluge telefona i pošte, uredski materijali, zakupnine i </w:t>
      </w:r>
      <w:r w:rsidRPr="00772781">
        <w:rPr>
          <w:rFonts w:ascii="Times New Roman" w:hAnsi="Times New Roman"/>
          <w:color w:val="000000" w:themeColor="text1"/>
          <w:sz w:val="24"/>
          <w:szCs w:val="24"/>
        </w:rPr>
        <w:lastRenderedPageBreak/>
        <w:t>najamnine, komunalne usluge i sl. se pokrivaju iz programskih ugovora do visine dobivenih sredstava, a razlika iz prihoda za posebne namjene.</w:t>
      </w:r>
    </w:p>
    <w:p w:rsidR="00423EF7" w:rsidRPr="00772781" w:rsidRDefault="00423EF7" w:rsidP="00423EF7">
      <w:pPr>
        <w:spacing w:line="276" w:lineRule="auto"/>
        <w:rPr>
          <w:rFonts w:ascii="Times New Roman" w:hAnsi="Times New Roman"/>
          <w:color w:val="FF0000"/>
          <w:sz w:val="24"/>
          <w:szCs w:val="24"/>
        </w:rPr>
      </w:pPr>
    </w:p>
    <w:p w:rsidR="00423EF7" w:rsidRPr="00DD0BC0" w:rsidRDefault="00423EF7" w:rsidP="00423EF7">
      <w:pPr>
        <w:spacing w:line="276" w:lineRule="auto"/>
        <w:ind w:firstLine="0"/>
        <w:rPr>
          <w:rFonts w:ascii="Times New Roman" w:hAnsi="Times New Roman"/>
          <w:b/>
          <w:color w:val="000000" w:themeColor="text1"/>
          <w:sz w:val="24"/>
          <w:szCs w:val="24"/>
        </w:rPr>
      </w:pPr>
      <w:r w:rsidRPr="00DD0BC0">
        <w:rPr>
          <w:rFonts w:ascii="Times New Roman" w:hAnsi="Times New Roman"/>
          <w:b/>
          <w:color w:val="000000" w:themeColor="text1"/>
          <w:sz w:val="24"/>
          <w:szCs w:val="24"/>
        </w:rPr>
        <w:t xml:space="preserve">IF 12 Sredstva učešća za pomoći: </w:t>
      </w:r>
      <w:r w:rsidRPr="00DD0BC0">
        <w:rPr>
          <w:rFonts w:ascii="Times New Roman" w:hAnsi="Times New Roman"/>
          <w:color w:val="000000" w:themeColor="text1"/>
          <w:sz w:val="24"/>
          <w:szCs w:val="24"/>
        </w:rPr>
        <w:t>Rashodi</w:t>
      </w:r>
      <w:r>
        <w:rPr>
          <w:rFonts w:ascii="Times New Roman" w:hAnsi="Times New Roman"/>
          <w:color w:val="000000" w:themeColor="text1"/>
          <w:sz w:val="24"/>
          <w:szCs w:val="24"/>
        </w:rPr>
        <w:t xml:space="preserve"> po</w:t>
      </w:r>
      <w:r w:rsidRPr="00DD0BC0">
        <w:rPr>
          <w:rFonts w:ascii="Times New Roman" w:hAnsi="Times New Roman"/>
          <w:color w:val="000000" w:themeColor="text1"/>
          <w:sz w:val="24"/>
          <w:szCs w:val="24"/>
        </w:rPr>
        <w:t xml:space="preserve"> ovom izvoru financiranja u iznosu od 27.232 EUR vezani su za projekt PRAG a odnose se na intelektualne i osobne usluge.</w:t>
      </w:r>
      <w:r w:rsidRPr="00DD0BC0">
        <w:rPr>
          <w:rFonts w:ascii="Times New Roman" w:hAnsi="Times New Roman"/>
          <w:b/>
          <w:color w:val="000000" w:themeColor="text1"/>
          <w:sz w:val="24"/>
          <w:szCs w:val="24"/>
        </w:rPr>
        <w:t xml:space="preserve"> </w:t>
      </w:r>
    </w:p>
    <w:p w:rsidR="00423EF7" w:rsidRPr="00772781" w:rsidRDefault="00423EF7" w:rsidP="00423EF7">
      <w:pPr>
        <w:spacing w:line="276" w:lineRule="auto"/>
        <w:rPr>
          <w:rFonts w:ascii="Times New Roman" w:hAnsi="Times New Roman"/>
          <w:color w:val="FF0000"/>
          <w:sz w:val="24"/>
          <w:szCs w:val="24"/>
        </w:rPr>
      </w:pPr>
    </w:p>
    <w:p w:rsidR="00423EF7" w:rsidRPr="00B052D4" w:rsidRDefault="00423EF7" w:rsidP="00423EF7">
      <w:pPr>
        <w:spacing w:line="276" w:lineRule="auto"/>
        <w:ind w:firstLine="0"/>
        <w:rPr>
          <w:rFonts w:ascii="Times New Roman" w:hAnsi="Times New Roman"/>
          <w:color w:val="000000" w:themeColor="text1"/>
          <w:sz w:val="24"/>
          <w:szCs w:val="24"/>
        </w:rPr>
      </w:pPr>
      <w:r w:rsidRPr="00B052D4">
        <w:rPr>
          <w:rFonts w:ascii="Times New Roman" w:hAnsi="Times New Roman"/>
          <w:b/>
          <w:color w:val="000000" w:themeColor="text1"/>
          <w:sz w:val="24"/>
          <w:szCs w:val="24"/>
        </w:rPr>
        <w:t xml:space="preserve">IF 31 Vlastiti prihodi: </w:t>
      </w:r>
      <w:r w:rsidRPr="00B052D4">
        <w:rPr>
          <w:rFonts w:ascii="Times New Roman" w:hAnsi="Times New Roman"/>
          <w:color w:val="000000" w:themeColor="text1"/>
          <w:sz w:val="24"/>
          <w:szCs w:val="24"/>
        </w:rPr>
        <w:t xml:space="preserve">Ukupni rashodi u iznosu od 1.042.993 EUR odnose se na </w:t>
      </w:r>
      <w:r>
        <w:rPr>
          <w:rFonts w:ascii="Times New Roman" w:hAnsi="Times New Roman"/>
          <w:color w:val="000000" w:themeColor="text1"/>
          <w:sz w:val="24"/>
          <w:szCs w:val="24"/>
        </w:rPr>
        <w:t xml:space="preserve">dio </w:t>
      </w:r>
      <w:r w:rsidRPr="00B052D4">
        <w:rPr>
          <w:rFonts w:ascii="Times New Roman" w:hAnsi="Times New Roman"/>
          <w:color w:val="000000" w:themeColor="text1"/>
          <w:sz w:val="24"/>
          <w:szCs w:val="24"/>
        </w:rPr>
        <w:t>plać</w:t>
      </w:r>
      <w:r>
        <w:rPr>
          <w:rFonts w:ascii="Times New Roman" w:hAnsi="Times New Roman"/>
          <w:color w:val="000000" w:themeColor="text1"/>
          <w:sz w:val="24"/>
          <w:szCs w:val="24"/>
        </w:rPr>
        <w:t>a</w:t>
      </w:r>
      <w:r w:rsidRPr="00B052D4">
        <w:rPr>
          <w:rFonts w:ascii="Times New Roman" w:hAnsi="Times New Roman"/>
          <w:color w:val="000000" w:themeColor="text1"/>
          <w:sz w:val="24"/>
          <w:szCs w:val="24"/>
        </w:rPr>
        <w:t xml:space="preserve"> zaposlenika koji istu ne primaju iz Državnog proračuna, autorske honorare i ostale intelektualne usluge vezane za stručni rad te pokriće dijela materijalnih troškova.</w:t>
      </w:r>
    </w:p>
    <w:p w:rsidR="00423EF7" w:rsidRPr="00772781" w:rsidRDefault="00423EF7" w:rsidP="00423EF7">
      <w:pPr>
        <w:spacing w:line="276" w:lineRule="auto"/>
        <w:rPr>
          <w:rFonts w:ascii="Times New Roman" w:hAnsi="Times New Roman"/>
          <w:color w:val="FF0000"/>
          <w:sz w:val="24"/>
          <w:szCs w:val="24"/>
        </w:rPr>
      </w:pPr>
    </w:p>
    <w:p w:rsidR="00423EF7" w:rsidRPr="00E876CF" w:rsidRDefault="00423EF7" w:rsidP="00423EF7">
      <w:pPr>
        <w:spacing w:line="276" w:lineRule="auto"/>
        <w:ind w:firstLine="0"/>
        <w:rPr>
          <w:rFonts w:ascii="Times New Roman" w:hAnsi="Times New Roman"/>
          <w:color w:val="000000" w:themeColor="text1"/>
          <w:sz w:val="24"/>
          <w:szCs w:val="24"/>
        </w:rPr>
      </w:pPr>
      <w:r w:rsidRPr="00E876CF">
        <w:rPr>
          <w:rFonts w:ascii="Times New Roman" w:hAnsi="Times New Roman"/>
          <w:b/>
          <w:color w:val="000000" w:themeColor="text1"/>
          <w:sz w:val="24"/>
          <w:szCs w:val="24"/>
        </w:rPr>
        <w:t xml:space="preserve">IF 43 Prihodi za posebne namjene: </w:t>
      </w:r>
      <w:r w:rsidRPr="00E876CF">
        <w:rPr>
          <w:rFonts w:ascii="Times New Roman" w:hAnsi="Times New Roman"/>
          <w:color w:val="000000" w:themeColor="text1"/>
          <w:sz w:val="24"/>
          <w:szCs w:val="24"/>
        </w:rPr>
        <w:t>R</w:t>
      </w:r>
      <w:r>
        <w:rPr>
          <w:rFonts w:ascii="Times New Roman" w:hAnsi="Times New Roman"/>
          <w:color w:val="000000" w:themeColor="text1"/>
          <w:sz w:val="24"/>
          <w:szCs w:val="24"/>
        </w:rPr>
        <w:t>ashodi ostvareni po</w:t>
      </w:r>
      <w:r w:rsidRPr="00E876CF">
        <w:rPr>
          <w:rFonts w:ascii="Times New Roman" w:hAnsi="Times New Roman"/>
          <w:color w:val="000000" w:themeColor="text1"/>
          <w:sz w:val="24"/>
          <w:szCs w:val="24"/>
        </w:rPr>
        <w:t xml:space="preserve"> ovom izvoru financiranja najvećim dijelom odnose se ugovore o djelu sa vanjskim suradnicima koji održavaju nastavu na Fakultetu, električnu energiju te ostale nespomenute rashode poslovanja (15% naplaćenih prihoda od školarina koji pripadaju Sveučilištu). Ostatak rashoda odnosi se na materijalne troškove.</w:t>
      </w:r>
    </w:p>
    <w:p w:rsidR="00423EF7" w:rsidRDefault="00423EF7" w:rsidP="00423EF7">
      <w:pPr>
        <w:spacing w:line="276" w:lineRule="auto"/>
        <w:ind w:firstLine="0"/>
        <w:rPr>
          <w:rFonts w:ascii="Times New Roman" w:hAnsi="Times New Roman"/>
          <w:b/>
          <w:color w:val="FF0000"/>
          <w:sz w:val="24"/>
          <w:szCs w:val="24"/>
        </w:rPr>
      </w:pPr>
    </w:p>
    <w:p w:rsidR="00423EF7" w:rsidRPr="002E7A6F" w:rsidRDefault="00423EF7" w:rsidP="00423EF7">
      <w:pPr>
        <w:spacing w:line="276" w:lineRule="auto"/>
        <w:ind w:firstLine="0"/>
        <w:rPr>
          <w:rFonts w:ascii="Times New Roman" w:hAnsi="Times New Roman"/>
          <w:color w:val="000000" w:themeColor="text1"/>
          <w:sz w:val="24"/>
          <w:szCs w:val="24"/>
        </w:rPr>
      </w:pPr>
      <w:r w:rsidRPr="002E7A6F">
        <w:rPr>
          <w:rFonts w:ascii="Times New Roman" w:hAnsi="Times New Roman"/>
          <w:b/>
          <w:color w:val="000000" w:themeColor="text1"/>
          <w:sz w:val="24"/>
          <w:szCs w:val="24"/>
        </w:rPr>
        <w:t xml:space="preserve">IF 51 Pomoći EU: </w:t>
      </w:r>
      <w:r w:rsidRPr="002E7A6F">
        <w:rPr>
          <w:rFonts w:ascii="Times New Roman" w:hAnsi="Times New Roman"/>
          <w:color w:val="000000" w:themeColor="text1"/>
          <w:sz w:val="24"/>
          <w:szCs w:val="24"/>
        </w:rPr>
        <w:t xml:space="preserve">Ukupni rashodi po ovom izvoru financiranja odnose se na plaće zaposlenika zaposlenih na EU projektima, troškove službenih putovanja vezanih za EU projekte i materijalne rashode koji su također vezani za EU projekte. </w:t>
      </w:r>
    </w:p>
    <w:p w:rsidR="00423EF7" w:rsidRPr="00772781" w:rsidRDefault="00423EF7" w:rsidP="00423EF7">
      <w:pPr>
        <w:spacing w:line="276" w:lineRule="auto"/>
        <w:rPr>
          <w:rFonts w:ascii="Times New Roman" w:hAnsi="Times New Roman"/>
          <w:color w:val="FF0000"/>
          <w:sz w:val="24"/>
          <w:szCs w:val="24"/>
        </w:rPr>
      </w:pPr>
      <w:r w:rsidRPr="00772781">
        <w:rPr>
          <w:rFonts w:ascii="Times New Roman" w:hAnsi="Times New Roman"/>
          <w:color w:val="FF0000"/>
          <w:sz w:val="24"/>
          <w:szCs w:val="24"/>
        </w:rPr>
        <w:t xml:space="preserve"> </w:t>
      </w:r>
    </w:p>
    <w:p w:rsidR="00423EF7" w:rsidRDefault="00423EF7" w:rsidP="00423EF7">
      <w:pPr>
        <w:spacing w:line="276" w:lineRule="auto"/>
        <w:ind w:firstLine="0"/>
        <w:rPr>
          <w:rFonts w:ascii="Times New Roman" w:hAnsi="Times New Roman"/>
          <w:b/>
          <w:color w:val="FF0000"/>
          <w:sz w:val="24"/>
          <w:szCs w:val="24"/>
        </w:rPr>
      </w:pPr>
      <w:r w:rsidRPr="002B2B19">
        <w:rPr>
          <w:rFonts w:ascii="Times New Roman" w:hAnsi="Times New Roman"/>
          <w:b/>
          <w:color w:val="000000" w:themeColor="text1"/>
          <w:sz w:val="24"/>
          <w:szCs w:val="24"/>
        </w:rPr>
        <w:t>IF 52 Ostale pomoći</w:t>
      </w:r>
      <w:r w:rsidRPr="002B2B19">
        <w:rPr>
          <w:rFonts w:ascii="Times New Roman" w:hAnsi="Times New Roman"/>
          <w:color w:val="000000" w:themeColor="text1"/>
          <w:sz w:val="24"/>
          <w:szCs w:val="24"/>
        </w:rPr>
        <w:t xml:space="preserve">: Rashodi </w:t>
      </w:r>
      <w:r>
        <w:rPr>
          <w:rFonts w:ascii="Times New Roman" w:hAnsi="Times New Roman"/>
          <w:color w:val="000000" w:themeColor="text1"/>
          <w:sz w:val="24"/>
          <w:szCs w:val="24"/>
        </w:rPr>
        <w:t>ostvareni po</w:t>
      </w:r>
      <w:r w:rsidRPr="00E876CF">
        <w:rPr>
          <w:rFonts w:ascii="Times New Roman" w:hAnsi="Times New Roman"/>
          <w:color w:val="000000" w:themeColor="text1"/>
          <w:sz w:val="24"/>
          <w:szCs w:val="24"/>
        </w:rPr>
        <w:t xml:space="preserve"> ovom izvoru financiranja odnose se </w:t>
      </w:r>
      <w:r>
        <w:rPr>
          <w:rFonts w:ascii="Times New Roman" w:hAnsi="Times New Roman"/>
          <w:color w:val="000000" w:themeColor="text1"/>
          <w:sz w:val="24"/>
          <w:szCs w:val="24"/>
        </w:rPr>
        <w:t>na plaće zaposlenika zaposlenih na projektima Hrvatske zaklade a znanost</w:t>
      </w:r>
      <w:r w:rsidRPr="00E876CF">
        <w:rPr>
          <w:rFonts w:ascii="Times New Roman" w:hAnsi="Times New Roman"/>
          <w:color w:val="000000" w:themeColor="text1"/>
          <w:sz w:val="24"/>
          <w:szCs w:val="24"/>
        </w:rPr>
        <w:t>,</w:t>
      </w:r>
      <w:r>
        <w:rPr>
          <w:rFonts w:ascii="Times New Roman" w:hAnsi="Times New Roman"/>
          <w:color w:val="000000" w:themeColor="text1"/>
          <w:sz w:val="24"/>
          <w:szCs w:val="24"/>
        </w:rPr>
        <w:t xml:space="preserve"> troškove službenih putovanja vezanih za HRZZ i EU projekte i ostale materijalne troškove.</w:t>
      </w:r>
      <w:r w:rsidRPr="00E876CF">
        <w:rPr>
          <w:rFonts w:ascii="Times New Roman" w:hAnsi="Times New Roman"/>
          <w:color w:val="000000" w:themeColor="text1"/>
          <w:sz w:val="24"/>
          <w:szCs w:val="24"/>
        </w:rPr>
        <w:t xml:space="preserve"> </w:t>
      </w:r>
    </w:p>
    <w:p w:rsidR="00423EF7" w:rsidRPr="00772781" w:rsidRDefault="00423EF7" w:rsidP="00423EF7">
      <w:pPr>
        <w:spacing w:line="276" w:lineRule="auto"/>
        <w:ind w:firstLine="0"/>
        <w:rPr>
          <w:rFonts w:ascii="Times New Roman" w:hAnsi="Times New Roman"/>
          <w:color w:val="FF0000"/>
          <w:sz w:val="24"/>
          <w:szCs w:val="24"/>
        </w:rPr>
      </w:pPr>
    </w:p>
    <w:p w:rsidR="00423EF7" w:rsidRPr="00DC6892" w:rsidRDefault="00423EF7" w:rsidP="00423EF7">
      <w:pPr>
        <w:spacing w:line="276" w:lineRule="auto"/>
        <w:ind w:firstLine="0"/>
        <w:rPr>
          <w:rFonts w:ascii="Times New Roman" w:hAnsi="Times New Roman"/>
          <w:color w:val="000000" w:themeColor="text1"/>
          <w:sz w:val="24"/>
          <w:szCs w:val="24"/>
        </w:rPr>
      </w:pPr>
      <w:r w:rsidRPr="00DC6892">
        <w:rPr>
          <w:rFonts w:ascii="Times New Roman" w:eastAsia="Times New Roman" w:hAnsi="Times New Roman"/>
          <w:b/>
          <w:color w:val="000000" w:themeColor="text1"/>
          <w:sz w:val="24"/>
          <w:szCs w:val="24"/>
          <w:lang w:val="en-US"/>
        </w:rPr>
        <w:t xml:space="preserve">IF 561 </w:t>
      </w:r>
      <w:proofErr w:type="spellStart"/>
      <w:r w:rsidRPr="00DC6892">
        <w:rPr>
          <w:rFonts w:ascii="Times New Roman" w:eastAsia="Times New Roman" w:hAnsi="Times New Roman"/>
          <w:b/>
          <w:color w:val="000000" w:themeColor="text1"/>
          <w:sz w:val="24"/>
          <w:szCs w:val="24"/>
          <w:lang w:val="en-US"/>
        </w:rPr>
        <w:t>Europski</w:t>
      </w:r>
      <w:proofErr w:type="spellEnd"/>
      <w:r w:rsidRPr="00DC6892">
        <w:rPr>
          <w:rFonts w:ascii="Times New Roman" w:eastAsia="Times New Roman" w:hAnsi="Times New Roman"/>
          <w:b/>
          <w:color w:val="000000" w:themeColor="text1"/>
          <w:sz w:val="24"/>
          <w:szCs w:val="24"/>
          <w:lang w:val="en-US"/>
        </w:rPr>
        <w:t xml:space="preserve"> </w:t>
      </w:r>
      <w:proofErr w:type="spellStart"/>
      <w:r w:rsidRPr="00DC6892">
        <w:rPr>
          <w:rFonts w:ascii="Times New Roman" w:eastAsia="Times New Roman" w:hAnsi="Times New Roman"/>
          <w:b/>
          <w:color w:val="000000" w:themeColor="text1"/>
          <w:sz w:val="24"/>
          <w:szCs w:val="24"/>
          <w:lang w:val="en-US"/>
        </w:rPr>
        <w:t>socijalni</w:t>
      </w:r>
      <w:proofErr w:type="spellEnd"/>
      <w:r w:rsidRPr="00DC6892">
        <w:rPr>
          <w:rFonts w:ascii="Times New Roman" w:eastAsia="Times New Roman" w:hAnsi="Times New Roman"/>
          <w:b/>
          <w:color w:val="000000" w:themeColor="text1"/>
          <w:sz w:val="24"/>
          <w:szCs w:val="24"/>
          <w:lang w:val="en-US"/>
        </w:rPr>
        <w:t xml:space="preserve"> fond: </w:t>
      </w:r>
      <w:proofErr w:type="spellStart"/>
      <w:r w:rsidRPr="00DC6892">
        <w:rPr>
          <w:rFonts w:ascii="Times New Roman" w:eastAsia="Times New Roman" w:hAnsi="Times New Roman"/>
          <w:color w:val="000000" w:themeColor="text1"/>
          <w:sz w:val="24"/>
          <w:szCs w:val="24"/>
          <w:lang w:val="en-US"/>
        </w:rPr>
        <w:t>Ukupni</w:t>
      </w:r>
      <w:proofErr w:type="spellEnd"/>
      <w:r w:rsidRPr="00DC6892">
        <w:rPr>
          <w:rFonts w:ascii="Times New Roman" w:eastAsia="Times New Roman" w:hAnsi="Times New Roman"/>
          <w:color w:val="000000" w:themeColor="text1"/>
          <w:sz w:val="24"/>
          <w:szCs w:val="24"/>
          <w:lang w:val="en-US"/>
        </w:rPr>
        <w:t xml:space="preserve"> </w:t>
      </w:r>
      <w:proofErr w:type="spellStart"/>
      <w:r w:rsidRPr="00DC6892">
        <w:rPr>
          <w:rFonts w:ascii="Times New Roman" w:eastAsia="Times New Roman" w:hAnsi="Times New Roman"/>
          <w:color w:val="000000" w:themeColor="text1"/>
          <w:sz w:val="24"/>
          <w:szCs w:val="24"/>
          <w:lang w:val="en-US"/>
        </w:rPr>
        <w:t>rashodi</w:t>
      </w:r>
      <w:proofErr w:type="spellEnd"/>
      <w:r w:rsidRPr="00DC6892">
        <w:rPr>
          <w:rFonts w:ascii="Times New Roman" w:eastAsia="Times New Roman" w:hAnsi="Times New Roman"/>
          <w:color w:val="000000" w:themeColor="text1"/>
          <w:sz w:val="24"/>
          <w:szCs w:val="24"/>
          <w:lang w:val="en-US"/>
        </w:rPr>
        <w:t xml:space="preserve"> u </w:t>
      </w:r>
      <w:proofErr w:type="spellStart"/>
      <w:r w:rsidRPr="00DC6892">
        <w:rPr>
          <w:rFonts w:ascii="Times New Roman" w:eastAsia="Times New Roman" w:hAnsi="Times New Roman"/>
          <w:color w:val="000000" w:themeColor="text1"/>
          <w:sz w:val="24"/>
          <w:szCs w:val="24"/>
          <w:lang w:val="en-US"/>
        </w:rPr>
        <w:t>iznosu</w:t>
      </w:r>
      <w:proofErr w:type="spellEnd"/>
      <w:r w:rsidRPr="00DC6892">
        <w:rPr>
          <w:rFonts w:ascii="Times New Roman" w:eastAsia="Times New Roman" w:hAnsi="Times New Roman"/>
          <w:color w:val="000000" w:themeColor="text1"/>
          <w:sz w:val="24"/>
          <w:szCs w:val="24"/>
          <w:lang w:val="en-US"/>
        </w:rPr>
        <w:t xml:space="preserve"> </w:t>
      </w:r>
      <w:proofErr w:type="gramStart"/>
      <w:r w:rsidRPr="00DC6892">
        <w:rPr>
          <w:rFonts w:ascii="Times New Roman" w:eastAsia="Times New Roman" w:hAnsi="Times New Roman"/>
          <w:color w:val="000000" w:themeColor="text1"/>
          <w:sz w:val="24"/>
          <w:szCs w:val="24"/>
          <w:lang w:val="en-US"/>
        </w:rPr>
        <w:t>od</w:t>
      </w:r>
      <w:proofErr w:type="gramEnd"/>
      <w:r w:rsidRPr="00DC6892">
        <w:rPr>
          <w:rFonts w:ascii="Times New Roman" w:eastAsia="Times New Roman" w:hAnsi="Times New Roman"/>
          <w:color w:val="000000" w:themeColor="text1"/>
          <w:sz w:val="24"/>
          <w:szCs w:val="24"/>
          <w:lang w:val="en-US"/>
        </w:rPr>
        <w:t xml:space="preserve"> 32.633 EUR </w:t>
      </w:r>
      <w:proofErr w:type="spellStart"/>
      <w:r w:rsidRPr="00DC6892">
        <w:rPr>
          <w:rFonts w:ascii="Times New Roman" w:eastAsia="Times New Roman" w:hAnsi="Times New Roman"/>
          <w:color w:val="000000" w:themeColor="text1"/>
          <w:sz w:val="24"/>
          <w:szCs w:val="24"/>
          <w:lang w:val="en-US"/>
        </w:rPr>
        <w:t>odnose</w:t>
      </w:r>
      <w:proofErr w:type="spellEnd"/>
      <w:r w:rsidRPr="00DC6892">
        <w:rPr>
          <w:rFonts w:ascii="Times New Roman" w:eastAsia="Times New Roman" w:hAnsi="Times New Roman"/>
          <w:color w:val="000000" w:themeColor="text1"/>
          <w:sz w:val="24"/>
          <w:szCs w:val="24"/>
          <w:lang w:val="en-US"/>
        </w:rPr>
        <w:t xml:space="preserve"> se </w:t>
      </w:r>
      <w:proofErr w:type="spellStart"/>
      <w:r w:rsidRPr="00DC6892">
        <w:rPr>
          <w:rFonts w:ascii="Times New Roman" w:eastAsia="Times New Roman" w:hAnsi="Times New Roman"/>
          <w:color w:val="000000" w:themeColor="text1"/>
          <w:sz w:val="24"/>
          <w:szCs w:val="24"/>
          <w:lang w:val="en-US"/>
        </w:rPr>
        <w:t>na</w:t>
      </w:r>
      <w:proofErr w:type="spellEnd"/>
      <w:r w:rsidRPr="00DC6892">
        <w:rPr>
          <w:rFonts w:ascii="Times New Roman" w:eastAsia="Times New Roman" w:hAnsi="Times New Roman"/>
          <w:color w:val="000000" w:themeColor="text1"/>
          <w:sz w:val="24"/>
          <w:szCs w:val="24"/>
          <w:lang w:val="en-US"/>
        </w:rPr>
        <w:t xml:space="preserve"> </w:t>
      </w:r>
      <w:proofErr w:type="spellStart"/>
      <w:r w:rsidRPr="00DC6892">
        <w:rPr>
          <w:rFonts w:ascii="Times New Roman" w:eastAsia="Times New Roman" w:hAnsi="Times New Roman"/>
          <w:color w:val="000000" w:themeColor="text1"/>
          <w:sz w:val="24"/>
          <w:szCs w:val="24"/>
          <w:lang w:val="en-US"/>
        </w:rPr>
        <w:t>plaće</w:t>
      </w:r>
      <w:proofErr w:type="spellEnd"/>
      <w:r w:rsidRPr="00DC6892">
        <w:rPr>
          <w:rFonts w:ascii="Times New Roman" w:eastAsia="Times New Roman" w:hAnsi="Times New Roman"/>
          <w:color w:val="000000" w:themeColor="text1"/>
          <w:sz w:val="24"/>
          <w:szCs w:val="24"/>
          <w:lang w:val="en-US"/>
        </w:rPr>
        <w:t xml:space="preserve"> </w:t>
      </w:r>
      <w:proofErr w:type="spellStart"/>
      <w:r w:rsidRPr="00DC6892">
        <w:rPr>
          <w:rFonts w:ascii="Times New Roman" w:eastAsia="Times New Roman" w:hAnsi="Times New Roman"/>
          <w:color w:val="000000" w:themeColor="text1"/>
          <w:sz w:val="24"/>
          <w:szCs w:val="24"/>
          <w:lang w:val="en-US"/>
        </w:rPr>
        <w:t>zaposlenika</w:t>
      </w:r>
      <w:proofErr w:type="spellEnd"/>
      <w:r w:rsidRPr="00DC6892">
        <w:rPr>
          <w:rFonts w:ascii="Times New Roman" w:eastAsia="Times New Roman" w:hAnsi="Times New Roman"/>
          <w:color w:val="000000" w:themeColor="text1"/>
          <w:sz w:val="24"/>
          <w:szCs w:val="24"/>
          <w:lang w:val="en-US"/>
        </w:rPr>
        <w:t xml:space="preserve"> </w:t>
      </w:r>
      <w:proofErr w:type="spellStart"/>
      <w:r w:rsidRPr="00DC6892">
        <w:rPr>
          <w:rFonts w:ascii="Times New Roman" w:eastAsia="Times New Roman" w:hAnsi="Times New Roman"/>
          <w:color w:val="000000" w:themeColor="text1"/>
          <w:sz w:val="24"/>
          <w:szCs w:val="24"/>
          <w:lang w:val="en-US"/>
        </w:rPr>
        <w:t>zaposlenih</w:t>
      </w:r>
      <w:proofErr w:type="spellEnd"/>
      <w:r w:rsidRPr="00DC6892">
        <w:rPr>
          <w:rFonts w:ascii="Times New Roman" w:eastAsia="Times New Roman" w:hAnsi="Times New Roman"/>
          <w:color w:val="000000" w:themeColor="text1"/>
          <w:sz w:val="24"/>
          <w:szCs w:val="24"/>
          <w:lang w:val="en-US"/>
        </w:rPr>
        <w:t xml:space="preserve"> </w:t>
      </w:r>
      <w:proofErr w:type="spellStart"/>
      <w:r w:rsidRPr="00DC6892">
        <w:rPr>
          <w:rFonts w:ascii="Times New Roman" w:eastAsia="Times New Roman" w:hAnsi="Times New Roman"/>
          <w:color w:val="000000" w:themeColor="text1"/>
          <w:sz w:val="24"/>
          <w:szCs w:val="24"/>
          <w:lang w:val="en-US"/>
        </w:rPr>
        <w:t>na</w:t>
      </w:r>
      <w:proofErr w:type="spellEnd"/>
      <w:r w:rsidRPr="00DC6892">
        <w:rPr>
          <w:rFonts w:ascii="Times New Roman" w:eastAsia="Times New Roman" w:hAnsi="Times New Roman"/>
          <w:color w:val="000000" w:themeColor="text1"/>
          <w:sz w:val="24"/>
          <w:szCs w:val="24"/>
          <w:lang w:val="en-US"/>
        </w:rPr>
        <w:t xml:space="preserve"> EU </w:t>
      </w:r>
      <w:proofErr w:type="spellStart"/>
      <w:r w:rsidRPr="00DC6892">
        <w:rPr>
          <w:rFonts w:ascii="Times New Roman" w:eastAsia="Times New Roman" w:hAnsi="Times New Roman"/>
          <w:color w:val="000000" w:themeColor="text1"/>
          <w:sz w:val="24"/>
          <w:szCs w:val="24"/>
          <w:lang w:val="en-US"/>
        </w:rPr>
        <w:t>projektima</w:t>
      </w:r>
      <w:proofErr w:type="spellEnd"/>
      <w:r w:rsidRPr="00DC6892">
        <w:rPr>
          <w:rFonts w:ascii="Times New Roman" w:eastAsia="Times New Roman" w:hAnsi="Times New Roman"/>
          <w:color w:val="000000" w:themeColor="text1"/>
          <w:sz w:val="24"/>
          <w:szCs w:val="24"/>
          <w:lang w:val="en-US"/>
        </w:rPr>
        <w:t xml:space="preserve">, </w:t>
      </w:r>
      <w:proofErr w:type="spellStart"/>
      <w:r w:rsidRPr="00DC6892">
        <w:rPr>
          <w:rFonts w:ascii="Times New Roman" w:eastAsia="Times New Roman" w:hAnsi="Times New Roman"/>
          <w:color w:val="000000" w:themeColor="text1"/>
          <w:sz w:val="24"/>
          <w:szCs w:val="24"/>
          <w:lang w:val="en-US"/>
        </w:rPr>
        <w:t>rashode</w:t>
      </w:r>
      <w:proofErr w:type="spellEnd"/>
      <w:r w:rsidRPr="00DC6892">
        <w:rPr>
          <w:rFonts w:ascii="Times New Roman" w:eastAsia="Times New Roman" w:hAnsi="Times New Roman"/>
          <w:color w:val="000000" w:themeColor="text1"/>
          <w:sz w:val="24"/>
          <w:szCs w:val="24"/>
          <w:lang w:val="en-US"/>
        </w:rPr>
        <w:t xml:space="preserve"> </w:t>
      </w:r>
      <w:proofErr w:type="spellStart"/>
      <w:r w:rsidRPr="00DC6892">
        <w:rPr>
          <w:rFonts w:ascii="Times New Roman" w:eastAsia="Times New Roman" w:hAnsi="Times New Roman"/>
          <w:color w:val="000000" w:themeColor="text1"/>
          <w:sz w:val="24"/>
          <w:szCs w:val="24"/>
          <w:lang w:val="en-US"/>
        </w:rPr>
        <w:t>za</w:t>
      </w:r>
      <w:proofErr w:type="spellEnd"/>
      <w:r w:rsidRPr="00DC6892">
        <w:rPr>
          <w:rFonts w:ascii="Times New Roman" w:eastAsia="Times New Roman" w:hAnsi="Times New Roman"/>
          <w:color w:val="000000" w:themeColor="text1"/>
          <w:sz w:val="24"/>
          <w:szCs w:val="24"/>
          <w:lang w:val="en-US"/>
        </w:rPr>
        <w:t xml:space="preserve"> </w:t>
      </w:r>
      <w:proofErr w:type="spellStart"/>
      <w:r w:rsidRPr="00DC6892">
        <w:rPr>
          <w:rFonts w:ascii="Times New Roman" w:eastAsia="Times New Roman" w:hAnsi="Times New Roman"/>
          <w:color w:val="000000" w:themeColor="text1"/>
          <w:sz w:val="24"/>
          <w:szCs w:val="24"/>
          <w:lang w:val="en-US"/>
        </w:rPr>
        <w:t>službena</w:t>
      </w:r>
      <w:proofErr w:type="spellEnd"/>
      <w:r w:rsidRPr="00DC6892">
        <w:rPr>
          <w:rFonts w:ascii="Times New Roman" w:eastAsia="Times New Roman" w:hAnsi="Times New Roman"/>
          <w:color w:val="000000" w:themeColor="text1"/>
          <w:sz w:val="24"/>
          <w:szCs w:val="24"/>
          <w:lang w:val="en-US"/>
        </w:rPr>
        <w:t xml:space="preserve"> </w:t>
      </w:r>
      <w:proofErr w:type="spellStart"/>
      <w:r w:rsidRPr="00DC6892">
        <w:rPr>
          <w:rFonts w:ascii="Times New Roman" w:eastAsia="Times New Roman" w:hAnsi="Times New Roman"/>
          <w:color w:val="000000" w:themeColor="text1"/>
          <w:sz w:val="24"/>
          <w:szCs w:val="24"/>
          <w:lang w:val="en-US"/>
        </w:rPr>
        <w:t>putovanja</w:t>
      </w:r>
      <w:proofErr w:type="spellEnd"/>
      <w:r w:rsidRPr="00DC6892">
        <w:rPr>
          <w:rFonts w:ascii="Times New Roman" w:eastAsia="Times New Roman" w:hAnsi="Times New Roman"/>
          <w:color w:val="000000" w:themeColor="text1"/>
          <w:sz w:val="24"/>
          <w:szCs w:val="24"/>
          <w:lang w:val="en-US"/>
        </w:rPr>
        <w:t xml:space="preserve"> </w:t>
      </w:r>
      <w:proofErr w:type="spellStart"/>
      <w:r w:rsidRPr="00DC6892">
        <w:rPr>
          <w:rFonts w:ascii="Times New Roman" w:eastAsia="Times New Roman" w:hAnsi="Times New Roman"/>
          <w:color w:val="000000" w:themeColor="text1"/>
          <w:sz w:val="24"/>
          <w:szCs w:val="24"/>
          <w:lang w:val="en-US"/>
        </w:rPr>
        <w:t>vezana</w:t>
      </w:r>
      <w:proofErr w:type="spellEnd"/>
      <w:r w:rsidRPr="00DC6892">
        <w:rPr>
          <w:rFonts w:ascii="Times New Roman" w:eastAsia="Times New Roman" w:hAnsi="Times New Roman"/>
          <w:color w:val="000000" w:themeColor="text1"/>
          <w:sz w:val="24"/>
          <w:szCs w:val="24"/>
          <w:lang w:val="en-US"/>
        </w:rPr>
        <w:t xml:space="preserve"> </w:t>
      </w:r>
      <w:proofErr w:type="spellStart"/>
      <w:r w:rsidRPr="00DC6892">
        <w:rPr>
          <w:rFonts w:ascii="Times New Roman" w:eastAsia="Times New Roman" w:hAnsi="Times New Roman"/>
          <w:color w:val="000000" w:themeColor="text1"/>
          <w:sz w:val="24"/>
          <w:szCs w:val="24"/>
          <w:lang w:val="en-US"/>
        </w:rPr>
        <w:t>za</w:t>
      </w:r>
      <w:proofErr w:type="spellEnd"/>
      <w:r w:rsidRPr="00DC6892">
        <w:rPr>
          <w:rFonts w:ascii="Times New Roman" w:eastAsia="Times New Roman" w:hAnsi="Times New Roman"/>
          <w:color w:val="000000" w:themeColor="text1"/>
          <w:sz w:val="24"/>
          <w:szCs w:val="24"/>
          <w:lang w:val="en-US"/>
        </w:rPr>
        <w:t xml:space="preserve"> EU </w:t>
      </w:r>
      <w:proofErr w:type="spellStart"/>
      <w:r w:rsidRPr="00DC6892">
        <w:rPr>
          <w:rFonts w:ascii="Times New Roman" w:eastAsia="Times New Roman" w:hAnsi="Times New Roman"/>
          <w:color w:val="000000" w:themeColor="text1"/>
          <w:sz w:val="24"/>
          <w:szCs w:val="24"/>
          <w:lang w:val="en-US"/>
        </w:rPr>
        <w:t>projekte</w:t>
      </w:r>
      <w:proofErr w:type="spellEnd"/>
      <w:r w:rsidRPr="00DC6892">
        <w:rPr>
          <w:rFonts w:ascii="Times New Roman" w:eastAsia="Times New Roman" w:hAnsi="Times New Roman"/>
          <w:color w:val="000000" w:themeColor="text1"/>
          <w:sz w:val="24"/>
          <w:szCs w:val="24"/>
          <w:lang w:val="en-US"/>
        </w:rPr>
        <w:t xml:space="preserve"> </w:t>
      </w:r>
      <w:proofErr w:type="spellStart"/>
      <w:r w:rsidRPr="00DC6892">
        <w:rPr>
          <w:rFonts w:ascii="Times New Roman" w:eastAsia="Times New Roman" w:hAnsi="Times New Roman"/>
          <w:color w:val="000000" w:themeColor="text1"/>
          <w:sz w:val="24"/>
          <w:szCs w:val="24"/>
          <w:lang w:val="en-US"/>
        </w:rPr>
        <w:t>i</w:t>
      </w:r>
      <w:proofErr w:type="spellEnd"/>
      <w:r w:rsidRPr="00DC6892">
        <w:rPr>
          <w:rFonts w:ascii="Times New Roman" w:eastAsia="Times New Roman" w:hAnsi="Times New Roman"/>
          <w:color w:val="000000" w:themeColor="text1"/>
          <w:sz w:val="24"/>
          <w:szCs w:val="24"/>
          <w:lang w:val="en-US"/>
        </w:rPr>
        <w:t xml:space="preserve"> </w:t>
      </w:r>
      <w:proofErr w:type="spellStart"/>
      <w:r w:rsidRPr="00DC6892">
        <w:rPr>
          <w:rFonts w:ascii="Times New Roman" w:eastAsia="Times New Roman" w:hAnsi="Times New Roman"/>
          <w:color w:val="000000" w:themeColor="text1"/>
          <w:sz w:val="24"/>
          <w:szCs w:val="24"/>
          <w:lang w:val="en-US"/>
        </w:rPr>
        <w:t>ostale</w:t>
      </w:r>
      <w:proofErr w:type="spellEnd"/>
      <w:r w:rsidRPr="00DC6892">
        <w:rPr>
          <w:rFonts w:ascii="Times New Roman" w:eastAsia="Times New Roman" w:hAnsi="Times New Roman"/>
          <w:color w:val="000000" w:themeColor="text1"/>
          <w:sz w:val="24"/>
          <w:szCs w:val="24"/>
          <w:lang w:val="en-US"/>
        </w:rPr>
        <w:t xml:space="preserve"> </w:t>
      </w:r>
      <w:proofErr w:type="spellStart"/>
      <w:r w:rsidRPr="00DC6892">
        <w:rPr>
          <w:rFonts w:ascii="Times New Roman" w:eastAsia="Times New Roman" w:hAnsi="Times New Roman"/>
          <w:color w:val="000000" w:themeColor="text1"/>
          <w:sz w:val="24"/>
          <w:szCs w:val="24"/>
          <w:lang w:val="en-US"/>
        </w:rPr>
        <w:t>materijalne</w:t>
      </w:r>
      <w:proofErr w:type="spellEnd"/>
      <w:r w:rsidRPr="00DC6892">
        <w:rPr>
          <w:rFonts w:ascii="Times New Roman" w:eastAsia="Times New Roman" w:hAnsi="Times New Roman"/>
          <w:color w:val="000000" w:themeColor="text1"/>
          <w:sz w:val="24"/>
          <w:szCs w:val="24"/>
          <w:lang w:val="en-US"/>
        </w:rPr>
        <w:t xml:space="preserve"> </w:t>
      </w:r>
      <w:proofErr w:type="spellStart"/>
      <w:r w:rsidRPr="00DC6892">
        <w:rPr>
          <w:rFonts w:ascii="Times New Roman" w:eastAsia="Times New Roman" w:hAnsi="Times New Roman"/>
          <w:color w:val="000000" w:themeColor="text1"/>
          <w:sz w:val="24"/>
          <w:szCs w:val="24"/>
          <w:lang w:val="en-US"/>
        </w:rPr>
        <w:t>rashode</w:t>
      </w:r>
      <w:proofErr w:type="spellEnd"/>
      <w:r w:rsidRPr="00DC6892">
        <w:rPr>
          <w:rFonts w:ascii="Times New Roman" w:eastAsia="Times New Roman" w:hAnsi="Times New Roman"/>
          <w:color w:val="000000" w:themeColor="text1"/>
          <w:sz w:val="24"/>
          <w:szCs w:val="24"/>
          <w:lang w:val="en-US"/>
        </w:rPr>
        <w:t xml:space="preserve">. </w:t>
      </w:r>
    </w:p>
    <w:p w:rsidR="00423EF7" w:rsidRPr="00772781" w:rsidRDefault="00423EF7" w:rsidP="00423EF7">
      <w:pPr>
        <w:spacing w:line="276" w:lineRule="auto"/>
        <w:ind w:firstLine="0"/>
        <w:rPr>
          <w:rFonts w:ascii="Times New Roman" w:hAnsi="Times New Roman"/>
          <w:b/>
          <w:color w:val="FF0000"/>
          <w:sz w:val="24"/>
          <w:szCs w:val="24"/>
        </w:rPr>
      </w:pPr>
    </w:p>
    <w:p w:rsidR="00423EF7" w:rsidRPr="007E4E54" w:rsidRDefault="00423EF7" w:rsidP="00423EF7">
      <w:pPr>
        <w:spacing w:line="276" w:lineRule="auto"/>
        <w:ind w:firstLine="0"/>
        <w:rPr>
          <w:rFonts w:ascii="Times New Roman" w:hAnsi="Times New Roman"/>
          <w:sz w:val="24"/>
          <w:szCs w:val="24"/>
        </w:rPr>
      </w:pPr>
      <w:r w:rsidRPr="007E4E54">
        <w:rPr>
          <w:rFonts w:ascii="Times New Roman" w:eastAsia="Times New Roman" w:hAnsi="Times New Roman"/>
          <w:b/>
          <w:sz w:val="24"/>
          <w:szCs w:val="24"/>
          <w:lang w:val="en-US"/>
        </w:rPr>
        <w:t xml:space="preserve">IF 563 </w:t>
      </w:r>
      <w:proofErr w:type="spellStart"/>
      <w:r w:rsidRPr="007E4E54">
        <w:rPr>
          <w:rFonts w:ascii="Times New Roman" w:eastAsia="Times New Roman" w:hAnsi="Times New Roman"/>
          <w:b/>
          <w:sz w:val="24"/>
          <w:szCs w:val="24"/>
          <w:lang w:val="en-US"/>
        </w:rPr>
        <w:t>Europski</w:t>
      </w:r>
      <w:proofErr w:type="spellEnd"/>
      <w:r w:rsidRPr="007E4E54">
        <w:rPr>
          <w:rFonts w:ascii="Times New Roman" w:eastAsia="Times New Roman" w:hAnsi="Times New Roman"/>
          <w:b/>
          <w:sz w:val="24"/>
          <w:szCs w:val="24"/>
          <w:lang w:val="en-US"/>
        </w:rPr>
        <w:t xml:space="preserve"> fond </w:t>
      </w:r>
      <w:proofErr w:type="spellStart"/>
      <w:r w:rsidRPr="007E4E54">
        <w:rPr>
          <w:rFonts w:ascii="Times New Roman" w:eastAsia="Times New Roman" w:hAnsi="Times New Roman"/>
          <w:b/>
          <w:sz w:val="24"/>
          <w:szCs w:val="24"/>
          <w:lang w:val="en-US"/>
        </w:rPr>
        <w:t>za</w:t>
      </w:r>
      <w:proofErr w:type="spellEnd"/>
      <w:r w:rsidRPr="007E4E54">
        <w:rPr>
          <w:rFonts w:ascii="Times New Roman" w:eastAsia="Times New Roman" w:hAnsi="Times New Roman"/>
          <w:b/>
          <w:sz w:val="24"/>
          <w:szCs w:val="24"/>
          <w:lang w:val="en-US"/>
        </w:rPr>
        <w:t xml:space="preserve"> </w:t>
      </w:r>
      <w:proofErr w:type="spellStart"/>
      <w:r w:rsidRPr="007E4E54">
        <w:rPr>
          <w:rFonts w:ascii="Times New Roman" w:eastAsia="Times New Roman" w:hAnsi="Times New Roman"/>
          <w:b/>
          <w:sz w:val="24"/>
          <w:szCs w:val="24"/>
          <w:lang w:val="en-US"/>
        </w:rPr>
        <w:t>regionalni</w:t>
      </w:r>
      <w:proofErr w:type="spellEnd"/>
      <w:r w:rsidRPr="007E4E54">
        <w:rPr>
          <w:rFonts w:ascii="Times New Roman" w:eastAsia="Times New Roman" w:hAnsi="Times New Roman"/>
          <w:b/>
          <w:sz w:val="24"/>
          <w:szCs w:val="24"/>
          <w:lang w:val="en-US"/>
        </w:rPr>
        <w:t xml:space="preserve"> </w:t>
      </w:r>
      <w:proofErr w:type="spellStart"/>
      <w:r w:rsidRPr="007E4E54">
        <w:rPr>
          <w:rFonts w:ascii="Times New Roman" w:eastAsia="Times New Roman" w:hAnsi="Times New Roman"/>
          <w:b/>
          <w:sz w:val="24"/>
          <w:szCs w:val="24"/>
          <w:lang w:val="en-US"/>
        </w:rPr>
        <w:t>razvoj</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Najveći</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udio</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rashoda</w:t>
      </w:r>
      <w:proofErr w:type="spellEnd"/>
      <w:r w:rsidRPr="007E4E54">
        <w:rPr>
          <w:rFonts w:ascii="Times New Roman" w:eastAsia="Times New Roman" w:hAnsi="Times New Roman"/>
          <w:sz w:val="24"/>
          <w:szCs w:val="24"/>
          <w:lang w:val="en-US"/>
        </w:rPr>
        <w:t xml:space="preserve"> u </w:t>
      </w:r>
      <w:proofErr w:type="spellStart"/>
      <w:r w:rsidRPr="007E4E54">
        <w:rPr>
          <w:rFonts w:ascii="Times New Roman" w:eastAsia="Times New Roman" w:hAnsi="Times New Roman"/>
          <w:sz w:val="24"/>
          <w:szCs w:val="24"/>
          <w:lang w:val="en-US"/>
        </w:rPr>
        <w:t>ukupnim</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rashodima</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po</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ovom</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izvoru</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financiranja</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odnosi</w:t>
      </w:r>
      <w:proofErr w:type="spellEnd"/>
      <w:r w:rsidRPr="007E4E54">
        <w:rPr>
          <w:rFonts w:ascii="Times New Roman" w:eastAsia="Times New Roman" w:hAnsi="Times New Roman"/>
          <w:sz w:val="24"/>
          <w:szCs w:val="24"/>
          <w:lang w:val="en-US"/>
        </w:rPr>
        <w:t xml:space="preserve"> se </w:t>
      </w:r>
      <w:proofErr w:type="spellStart"/>
      <w:proofErr w:type="gramStart"/>
      <w:r w:rsidRPr="007E4E54">
        <w:rPr>
          <w:rFonts w:ascii="Times New Roman" w:eastAsia="Times New Roman" w:hAnsi="Times New Roman"/>
          <w:sz w:val="24"/>
          <w:szCs w:val="24"/>
          <w:lang w:val="en-US"/>
        </w:rPr>
        <w:t>na</w:t>
      </w:r>
      <w:proofErr w:type="spellEnd"/>
      <w:proofErr w:type="gram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prijenose</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proračunskim</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korisnicima</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i</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subvencije</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trgovačkim</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društvima</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te</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rashode</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za</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intelektualne</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usluge</w:t>
      </w:r>
      <w:proofErr w:type="spellEnd"/>
      <w:r w:rsidRPr="007E4E54">
        <w:rPr>
          <w:rFonts w:ascii="Times New Roman" w:eastAsia="Times New Roman" w:hAnsi="Times New Roman"/>
          <w:sz w:val="24"/>
          <w:szCs w:val="24"/>
          <w:lang w:val="en-US"/>
        </w:rPr>
        <w:t xml:space="preserve">, a </w:t>
      </w:r>
      <w:proofErr w:type="spellStart"/>
      <w:r w:rsidRPr="007E4E54">
        <w:rPr>
          <w:rFonts w:ascii="Times New Roman" w:eastAsia="Times New Roman" w:hAnsi="Times New Roman"/>
          <w:sz w:val="24"/>
          <w:szCs w:val="24"/>
          <w:lang w:val="en-US"/>
        </w:rPr>
        <w:t>sve</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vezano</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za</w:t>
      </w:r>
      <w:proofErr w:type="spellEnd"/>
      <w:r w:rsidRPr="007E4E54">
        <w:rPr>
          <w:rFonts w:ascii="Times New Roman" w:eastAsia="Times New Roman" w:hAnsi="Times New Roman"/>
          <w:sz w:val="24"/>
          <w:szCs w:val="24"/>
          <w:lang w:val="en-US"/>
        </w:rPr>
        <w:t xml:space="preserve"> EU </w:t>
      </w:r>
      <w:proofErr w:type="spellStart"/>
      <w:r w:rsidRPr="007E4E54">
        <w:rPr>
          <w:rFonts w:ascii="Times New Roman" w:eastAsia="Times New Roman" w:hAnsi="Times New Roman"/>
          <w:sz w:val="24"/>
          <w:szCs w:val="24"/>
          <w:lang w:val="en-US"/>
        </w:rPr>
        <w:t>projekte</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Ostatak</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rashoda</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odnosi</w:t>
      </w:r>
      <w:proofErr w:type="spellEnd"/>
      <w:r w:rsidRPr="007E4E54">
        <w:rPr>
          <w:rFonts w:ascii="Times New Roman" w:eastAsia="Times New Roman" w:hAnsi="Times New Roman"/>
          <w:sz w:val="24"/>
          <w:szCs w:val="24"/>
          <w:lang w:val="en-US"/>
        </w:rPr>
        <w:t xml:space="preserve"> se </w:t>
      </w:r>
      <w:proofErr w:type="spellStart"/>
      <w:proofErr w:type="gramStart"/>
      <w:r w:rsidRPr="007E4E54">
        <w:rPr>
          <w:rFonts w:ascii="Times New Roman" w:eastAsia="Times New Roman" w:hAnsi="Times New Roman"/>
          <w:sz w:val="24"/>
          <w:szCs w:val="24"/>
          <w:lang w:val="en-US"/>
        </w:rPr>
        <w:t>na</w:t>
      </w:r>
      <w:proofErr w:type="spellEnd"/>
      <w:proofErr w:type="gram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plaće</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zaposlenika</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zaposlenih</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na</w:t>
      </w:r>
      <w:proofErr w:type="spellEnd"/>
      <w:r w:rsidRPr="007E4E54">
        <w:rPr>
          <w:rFonts w:ascii="Times New Roman" w:eastAsia="Times New Roman" w:hAnsi="Times New Roman"/>
          <w:sz w:val="24"/>
          <w:szCs w:val="24"/>
          <w:lang w:val="en-US"/>
        </w:rPr>
        <w:t xml:space="preserve"> EU </w:t>
      </w:r>
      <w:proofErr w:type="spellStart"/>
      <w:r w:rsidRPr="007E4E54">
        <w:rPr>
          <w:rFonts w:ascii="Times New Roman" w:eastAsia="Times New Roman" w:hAnsi="Times New Roman"/>
          <w:sz w:val="24"/>
          <w:szCs w:val="24"/>
          <w:lang w:val="en-US"/>
        </w:rPr>
        <w:t>projektu</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i</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dijelom</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na</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materijalne</w:t>
      </w:r>
      <w:proofErr w:type="spellEnd"/>
      <w:r w:rsidRPr="007E4E54">
        <w:rPr>
          <w:rFonts w:ascii="Times New Roman" w:eastAsia="Times New Roman" w:hAnsi="Times New Roman"/>
          <w:sz w:val="24"/>
          <w:szCs w:val="24"/>
          <w:lang w:val="en-US"/>
        </w:rPr>
        <w:t xml:space="preserve"> </w:t>
      </w:r>
      <w:proofErr w:type="spellStart"/>
      <w:r w:rsidRPr="007E4E54">
        <w:rPr>
          <w:rFonts w:ascii="Times New Roman" w:eastAsia="Times New Roman" w:hAnsi="Times New Roman"/>
          <w:sz w:val="24"/>
          <w:szCs w:val="24"/>
          <w:lang w:val="en-US"/>
        </w:rPr>
        <w:t>troškove</w:t>
      </w:r>
      <w:proofErr w:type="spellEnd"/>
      <w:r w:rsidRPr="007E4E54">
        <w:rPr>
          <w:rFonts w:ascii="Times New Roman" w:eastAsia="Times New Roman" w:hAnsi="Times New Roman"/>
          <w:sz w:val="24"/>
          <w:szCs w:val="24"/>
          <w:lang w:val="en-US"/>
        </w:rPr>
        <w:t xml:space="preserve">. </w:t>
      </w:r>
    </w:p>
    <w:p w:rsidR="00423EF7" w:rsidRPr="00772781" w:rsidRDefault="00423EF7" w:rsidP="00423EF7">
      <w:pPr>
        <w:spacing w:line="276" w:lineRule="auto"/>
        <w:ind w:firstLine="0"/>
        <w:rPr>
          <w:lang w:val="en-US"/>
        </w:rPr>
      </w:pPr>
    </w:p>
    <w:p w:rsidR="00423EF7" w:rsidRDefault="00423EF7" w:rsidP="00423EF7">
      <w:pPr>
        <w:spacing w:line="276" w:lineRule="auto"/>
        <w:ind w:firstLine="0"/>
        <w:rPr>
          <w:rFonts w:ascii="Times New Roman" w:hAnsi="Times New Roman"/>
          <w:sz w:val="24"/>
          <w:szCs w:val="24"/>
        </w:rPr>
      </w:pPr>
      <w:r w:rsidRPr="007E4E54">
        <w:rPr>
          <w:rFonts w:ascii="Times New Roman" w:hAnsi="Times New Roman"/>
          <w:b/>
          <w:sz w:val="24"/>
          <w:szCs w:val="24"/>
        </w:rPr>
        <w:t xml:space="preserve">IF 61 Donacije: </w:t>
      </w:r>
      <w:r w:rsidR="007E4E54" w:rsidRPr="007E4E54">
        <w:rPr>
          <w:rFonts w:ascii="Times New Roman" w:hAnsi="Times New Roman"/>
          <w:sz w:val="24"/>
          <w:szCs w:val="24"/>
        </w:rPr>
        <w:t>Ukupni rashodi po ovom izvoru financiranja u iznosu od 168.265 EUR najvećim dijelom odnose se na plaće zaposlenika zaposlenih na EU projektima te rashode za službena putovanja vezana za aktivnosti EU projekata. Ostatak rashoda odnosi se na materijalne troškove.</w:t>
      </w:r>
    </w:p>
    <w:p w:rsidR="00770D28" w:rsidRDefault="00770D28" w:rsidP="00423EF7">
      <w:pPr>
        <w:spacing w:line="276" w:lineRule="auto"/>
        <w:ind w:firstLine="0"/>
        <w:rPr>
          <w:rFonts w:ascii="Times New Roman" w:hAnsi="Times New Roman"/>
          <w:sz w:val="24"/>
          <w:szCs w:val="24"/>
        </w:rPr>
      </w:pPr>
    </w:p>
    <w:p w:rsidR="00770D28" w:rsidRDefault="00770D28" w:rsidP="00423EF7">
      <w:pPr>
        <w:spacing w:line="276" w:lineRule="auto"/>
        <w:ind w:firstLine="0"/>
        <w:rPr>
          <w:rFonts w:ascii="Times New Roman" w:hAnsi="Times New Roman"/>
          <w:sz w:val="24"/>
          <w:szCs w:val="24"/>
        </w:rPr>
      </w:pPr>
    </w:p>
    <w:p w:rsidR="00770D28" w:rsidRDefault="00770D28" w:rsidP="00423EF7">
      <w:pPr>
        <w:spacing w:line="276" w:lineRule="auto"/>
        <w:ind w:firstLine="0"/>
        <w:rPr>
          <w:rFonts w:ascii="Times New Roman" w:hAnsi="Times New Roman"/>
          <w:sz w:val="24"/>
          <w:szCs w:val="24"/>
        </w:rPr>
      </w:pPr>
    </w:p>
    <w:p w:rsidR="00770D28" w:rsidRDefault="00770D28" w:rsidP="00423EF7">
      <w:pPr>
        <w:spacing w:line="276" w:lineRule="auto"/>
        <w:ind w:firstLine="0"/>
        <w:rPr>
          <w:rFonts w:ascii="Times New Roman" w:hAnsi="Times New Roman"/>
          <w:sz w:val="24"/>
          <w:szCs w:val="24"/>
        </w:rPr>
      </w:pPr>
    </w:p>
    <w:p w:rsidR="00770D28" w:rsidRDefault="00770D28" w:rsidP="00423EF7">
      <w:pPr>
        <w:spacing w:line="276" w:lineRule="auto"/>
        <w:ind w:firstLine="0"/>
        <w:rPr>
          <w:rFonts w:ascii="Times New Roman" w:hAnsi="Times New Roman"/>
          <w:sz w:val="24"/>
          <w:szCs w:val="24"/>
        </w:rPr>
      </w:pPr>
    </w:p>
    <w:p w:rsidR="00770D28" w:rsidRDefault="00770D28" w:rsidP="00423EF7">
      <w:pPr>
        <w:spacing w:line="276" w:lineRule="auto"/>
        <w:ind w:firstLine="0"/>
        <w:rPr>
          <w:rFonts w:ascii="Times New Roman" w:hAnsi="Times New Roman"/>
          <w:sz w:val="24"/>
          <w:szCs w:val="24"/>
        </w:rPr>
      </w:pPr>
    </w:p>
    <w:p w:rsidR="00770D28" w:rsidRDefault="00770D28" w:rsidP="00423EF7">
      <w:pPr>
        <w:spacing w:line="276" w:lineRule="auto"/>
        <w:ind w:firstLine="0"/>
        <w:rPr>
          <w:rFonts w:ascii="Times New Roman" w:hAnsi="Times New Roman"/>
          <w:sz w:val="24"/>
          <w:szCs w:val="24"/>
        </w:rPr>
      </w:pPr>
    </w:p>
    <w:p w:rsidR="00770D28" w:rsidRDefault="00770D28" w:rsidP="00423EF7">
      <w:pPr>
        <w:spacing w:line="276" w:lineRule="auto"/>
        <w:ind w:firstLine="0"/>
        <w:rPr>
          <w:rFonts w:ascii="Times New Roman" w:hAnsi="Times New Roman"/>
          <w:sz w:val="24"/>
          <w:szCs w:val="24"/>
        </w:rPr>
      </w:pPr>
    </w:p>
    <w:p w:rsidR="00770D28" w:rsidRPr="00772781" w:rsidRDefault="00770D28" w:rsidP="00770D28">
      <w:pPr>
        <w:spacing w:line="276" w:lineRule="auto"/>
        <w:ind w:firstLine="0"/>
        <w:rPr>
          <w:rFonts w:ascii="Times New Roman" w:hAnsi="Times New Roman"/>
          <w:b/>
          <w:sz w:val="24"/>
          <w:szCs w:val="24"/>
        </w:rPr>
      </w:pPr>
      <w:r w:rsidRPr="00772781">
        <w:rPr>
          <w:rFonts w:ascii="Times New Roman" w:hAnsi="Times New Roman"/>
          <w:color w:val="000000" w:themeColor="text1"/>
          <w:sz w:val="24"/>
          <w:szCs w:val="24"/>
        </w:rPr>
        <w:lastRenderedPageBreak/>
        <w:t xml:space="preserve">Ukupni rashodi </w:t>
      </w:r>
      <w:r>
        <w:rPr>
          <w:rFonts w:ascii="Times New Roman" w:hAnsi="Times New Roman"/>
          <w:color w:val="000000" w:themeColor="text1"/>
          <w:sz w:val="24"/>
          <w:szCs w:val="24"/>
        </w:rPr>
        <w:t>za nabavu nefinancijske imovine</w:t>
      </w:r>
      <w:r w:rsidRPr="00772781">
        <w:rPr>
          <w:rFonts w:ascii="Times New Roman" w:hAnsi="Times New Roman"/>
          <w:color w:val="000000" w:themeColor="text1"/>
          <w:sz w:val="24"/>
          <w:szCs w:val="24"/>
        </w:rPr>
        <w:t xml:space="preserve"> planirani su u visini od </w:t>
      </w:r>
      <w:r>
        <w:rPr>
          <w:rFonts w:ascii="Times New Roman" w:hAnsi="Times New Roman"/>
          <w:color w:val="000000" w:themeColor="text1"/>
          <w:sz w:val="24"/>
          <w:szCs w:val="24"/>
        </w:rPr>
        <w:t>263</w:t>
      </w:r>
      <w:r w:rsidRPr="00772781">
        <w:rPr>
          <w:rFonts w:ascii="Times New Roman" w:hAnsi="Times New Roman"/>
          <w:color w:val="000000" w:themeColor="text1"/>
          <w:sz w:val="24"/>
          <w:szCs w:val="24"/>
        </w:rPr>
        <w:t>.</w:t>
      </w:r>
      <w:r>
        <w:rPr>
          <w:rFonts w:ascii="Times New Roman" w:hAnsi="Times New Roman"/>
          <w:color w:val="000000" w:themeColor="text1"/>
          <w:sz w:val="24"/>
          <w:szCs w:val="24"/>
        </w:rPr>
        <w:t>034</w:t>
      </w:r>
      <w:r w:rsidRPr="00772781">
        <w:rPr>
          <w:rFonts w:ascii="Times New Roman" w:hAnsi="Times New Roman"/>
          <w:color w:val="000000" w:themeColor="text1"/>
          <w:sz w:val="24"/>
          <w:szCs w:val="24"/>
        </w:rPr>
        <w:t xml:space="preserve"> EUR, a </w:t>
      </w:r>
      <w:r>
        <w:rPr>
          <w:rFonts w:ascii="Times New Roman" w:hAnsi="Times New Roman"/>
          <w:color w:val="000000" w:themeColor="text1"/>
          <w:sz w:val="24"/>
          <w:szCs w:val="24"/>
        </w:rPr>
        <w:t>ostvareni u visini od 325.175 EUR.</w:t>
      </w:r>
      <w:r w:rsidRPr="00772781">
        <w:rPr>
          <w:rFonts w:ascii="Times New Roman" w:hAnsi="Times New Roman"/>
          <w:color w:val="000000" w:themeColor="text1"/>
          <w:sz w:val="24"/>
          <w:szCs w:val="24"/>
        </w:rPr>
        <w:t xml:space="preserve"> Rashodi </w:t>
      </w:r>
      <w:r>
        <w:rPr>
          <w:rFonts w:ascii="Times New Roman" w:hAnsi="Times New Roman"/>
          <w:sz w:val="24"/>
          <w:szCs w:val="24"/>
        </w:rPr>
        <w:t>za nabavu nefinancijske imovine</w:t>
      </w:r>
      <w:r w:rsidRPr="00772781">
        <w:rPr>
          <w:rFonts w:ascii="Times New Roman" w:hAnsi="Times New Roman"/>
          <w:sz w:val="24"/>
          <w:szCs w:val="24"/>
        </w:rPr>
        <w:t xml:space="preserve"> po izvorima financiranja prikazani su u sljedećoj tablici:</w:t>
      </w:r>
    </w:p>
    <w:p w:rsidR="00770D28" w:rsidRDefault="00770D28" w:rsidP="00423EF7">
      <w:pPr>
        <w:spacing w:line="276" w:lineRule="auto"/>
        <w:ind w:firstLine="0"/>
        <w:rPr>
          <w:rFonts w:ascii="Arial" w:hAnsi="Arial"/>
          <w:sz w:val="20"/>
          <w:szCs w:val="20"/>
          <w:lang w:eastAsia="hr-HR"/>
        </w:rPr>
      </w:pPr>
      <w:r>
        <w:fldChar w:fldCharType="begin"/>
      </w:r>
      <w:r>
        <w:instrText xml:space="preserve"> LINK Excel.Sheet.12 "C:\\Users\\atolj\\Desktop\\obrazloženje izvršenja fp\\za izvlačenje pod tablica.xlsx" "RAČUN PRIHODA I RASHODA!R74C1:R831C9" \a \f 4 \h </w:instrText>
      </w:r>
      <w:r>
        <w:fldChar w:fldCharType="separate"/>
      </w:r>
    </w:p>
    <w:tbl>
      <w:tblPr>
        <w:tblW w:w="9400" w:type="dxa"/>
        <w:jc w:val="center"/>
        <w:tblLook w:val="04A0" w:firstRow="1" w:lastRow="0" w:firstColumn="1" w:lastColumn="0" w:noHBand="0" w:noVBand="1"/>
      </w:tblPr>
      <w:tblGrid>
        <w:gridCol w:w="670"/>
        <w:gridCol w:w="2083"/>
        <w:gridCol w:w="554"/>
        <w:gridCol w:w="2696"/>
        <w:gridCol w:w="856"/>
        <w:gridCol w:w="736"/>
        <w:gridCol w:w="803"/>
        <w:gridCol w:w="911"/>
        <w:gridCol w:w="911"/>
      </w:tblGrid>
      <w:tr w:rsidR="00770D28" w:rsidRPr="00770D28" w:rsidTr="00770D28">
        <w:trPr>
          <w:trHeight w:val="90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Razred</w:t>
            </w:r>
            <w:proofErr w:type="spellEnd"/>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Skupina</w:t>
            </w:r>
            <w:proofErr w:type="spellEnd"/>
            <w:r w:rsidRPr="00770D28">
              <w:rPr>
                <w:rFonts w:ascii="Times New Roman" w:eastAsia="Times New Roman" w:hAnsi="Times New Roman"/>
                <w:color w:val="000000"/>
                <w:sz w:val="16"/>
                <w:szCs w:val="16"/>
                <w:lang w:val="en-US"/>
              </w:rPr>
              <w:t>/</w:t>
            </w:r>
            <w:proofErr w:type="spellStart"/>
            <w:r w:rsidRPr="00770D28">
              <w:rPr>
                <w:rFonts w:ascii="Times New Roman" w:eastAsia="Times New Roman" w:hAnsi="Times New Roman"/>
                <w:color w:val="000000"/>
                <w:sz w:val="16"/>
                <w:szCs w:val="16"/>
                <w:lang w:val="en-US"/>
              </w:rPr>
              <w:t>podskupina</w:t>
            </w:r>
            <w:proofErr w:type="spellEnd"/>
            <w:r w:rsidRPr="00770D28">
              <w:rPr>
                <w:rFonts w:ascii="Times New Roman" w:eastAsia="Times New Roman" w:hAnsi="Times New Roman"/>
                <w:color w:val="000000"/>
                <w:sz w:val="16"/>
                <w:szCs w:val="16"/>
                <w:lang w:val="en-US"/>
              </w:rPr>
              <w:t>/</w:t>
            </w:r>
            <w:proofErr w:type="spellStart"/>
            <w:r w:rsidRPr="00770D28">
              <w:rPr>
                <w:rFonts w:ascii="Times New Roman" w:eastAsia="Times New Roman" w:hAnsi="Times New Roman"/>
                <w:color w:val="000000"/>
                <w:sz w:val="16"/>
                <w:szCs w:val="16"/>
                <w:lang w:val="en-US"/>
              </w:rPr>
              <w:t>odjeljak</w:t>
            </w:r>
            <w:proofErr w:type="spellEnd"/>
            <w:r w:rsidRPr="00770D28">
              <w:rPr>
                <w:rFonts w:ascii="Times New Roman" w:eastAsia="Times New Roman" w:hAnsi="Times New Roman"/>
                <w:color w:val="000000"/>
                <w:sz w:val="16"/>
                <w:szCs w:val="16"/>
                <w:lang w:val="en-US"/>
              </w:rPr>
              <w:t xml:space="preserve"> </w:t>
            </w:r>
          </w:p>
        </w:tc>
        <w:tc>
          <w:tcPr>
            <w:tcW w:w="423" w:type="dxa"/>
            <w:tcBorders>
              <w:top w:val="single" w:sz="4" w:space="0" w:color="auto"/>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Izvor</w:t>
            </w:r>
            <w:proofErr w:type="spellEnd"/>
          </w:p>
        </w:tc>
        <w:tc>
          <w:tcPr>
            <w:tcW w:w="2696" w:type="dxa"/>
            <w:tcBorders>
              <w:top w:val="single" w:sz="4" w:space="0" w:color="auto"/>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Naziv</w:t>
            </w:r>
            <w:proofErr w:type="spellEnd"/>
            <w:r w:rsidRPr="00770D28">
              <w:rPr>
                <w:rFonts w:ascii="Times New Roman" w:eastAsia="Times New Roman" w:hAnsi="Times New Roman"/>
                <w:color w:val="000000"/>
                <w:sz w:val="16"/>
                <w:szCs w:val="16"/>
                <w:lang w:val="en-US"/>
              </w:rPr>
              <w:t xml:space="preserve">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Izvršenje</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prethodne</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godine</w:t>
            </w:r>
            <w:proofErr w:type="spellEnd"/>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 xml:space="preserve">Plan </w:t>
            </w:r>
            <w:proofErr w:type="spellStart"/>
            <w:r w:rsidRPr="00770D28">
              <w:rPr>
                <w:rFonts w:ascii="Times New Roman" w:eastAsia="Times New Roman" w:hAnsi="Times New Roman"/>
                <w:color w:val="000000"/>
                <w:sz w:val="16"/>
                <w:szCs w:val="16"/>
                <w:lang w:val="en-US"/>
              </w:rPr>
              <w:t>tekuće</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godine</w:t>
            </w:r>
            <w:proofErr w:type="spellEnd"/>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Izvršenje</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tekuće</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godine</w:t>
            </w:r>
            <w:proofErr w:type="spellEnd"/>
            <w:r w:rsidRPr="00770D28">
              <w:rPr>
                <w:rFonts w:ascii="Times New Roman" w:eastAsia="Times New Roman" w:hAnsi="Times New Roman"/>
                <w:color w:val="000000"/>
                <w:sz w:val="16"/>
                <w:szCs w:val="16"/>
                <w:lang w:val="en-US"/>
              </w:rPr>
              <w:t xml:space="preserve"> </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Indeks</w:t>
            </w:r>
            <w:proofErr w:type="spellEnd"/>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Indeks</w:t>
            </w:r>
            <w:proofErr w:type="spellEnd"/>
          </w:p>
        </w:tc>
      </w:tr>
      <w:tr w:rsidR="00770D28" w:rsidRPr="00770D28" w:rsidTr="00770D28">
        <w:trPr>
          <w:trHeight w:val="450"/>
          <w:jc w:val="center"/>
        </w:trPr>
        <w:tc>
          <w:tcPr>
            <w:tcW w:w="55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1</w:t>
            </w:r>
          </w:p>
        </w:tc>
        <w:tc>
          <w:tcPr>
            <w:tcW w:w="790"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2</w:t>
            </w:r>
          </w:p>
        </w:tc>
        <w:tc>
          <w:tcPr>
            <w:tcW w:w="713"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3</w:t>
            </w:r>
          </w:p>
        </w:tc>
        <w:tc>
          <w:tcPr>
            <w:tcW w:w="756"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4</w:t>
            </w:r>
          </w:p>
        </w:tc>
        <w:tc>
          <w:tcPr>
            <w:tcW w:w="781"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5=4/2*100</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6=4/3*100</w:t>
            </w:r>
          </w:p>
        </w:tc>
      </w:tr>
      <w:tr w:rsidR="00770D28" w:rsidRPr="00770D28" w:rsidTr="00770D28">
        <w:trPr>
          <w:trHeight w:val="300"/>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center"/>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4</w:t>
            </w:r>
          </w:p>
        </w:tc>
        <w:tc>
          <w:tcPr>
            <w:tcW w:w="1897"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 </w:t>
            </w:r>
          </w:p>
        </w:tc>
        <w:tc>
          <w:tcPr>
            <w:tcW w:w="423"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 </w:t>
            </w:r>
          </w:p>
        </w:tc>
        <w:tc>
          <w:tcPr>
            <w:tcW w:w="2696"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left"/>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Rashodi</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za</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nabavu</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nefinancijske</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imovine</w:t>
            </w:r>
            <w:proofErr w:type="spellEnd"/>
          </w:p>
        </w:tc>
        <w:tc>
          <w:tcPr>
            <w:tcW w:w="790"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227.051</w:t>
            </w:r>
          </w:p>
        </w:tc>
        <w:tc>
          <w:tcPr>
            <w:tcW w:w="713"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263.034</w:t>
            </w:r>
          </w:p>
        </w:tc>
        <w:tc>
          <w:tcPr>
            <w:tcW w:w="756"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325.175</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143</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124</w:t>
            </w:r>
          </w:p>
        </w:tc>
      </w:tr>
      <w:tr w:rsidR="00770D28" w:rsidRPr="00770D28" w:rsidTr="00770D28">
        <w:trPr>
          <w:trHeight w:val="300"/>
          <w:jc w:val="center"/>
        </w:trPr>
        <w:tc>
          <w:tcPr>
            <w:tcW w:w="28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11</w:t>
            </w:r>
          </w:p>
        </w:tc>
        <w:tc>
          <w:tcPr>
            <w:tcW w:w="2696"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left"/>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Opći</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prihodi</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i</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primici</w:t>
            </w:r>
            <w:proofErr w:type="spellEnd"/>
          </w:p>
        </w:tc>
        <w:tc>
          <w:tcPr>
            <w:tcW w:w="790"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25.808</w:t>
            </w:r>
          </w:p>
        </w:tc>
        <w:tc>
          <w:tcPr>
            <w:tcW w:w="713"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76.400</w:t>
            </w:r>
          </w:p>
        </w:tc>
        <w:tc>
          <w:tcPr>
            <w:tcW w:w="756"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65.374</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253</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86</w:t>
            </w:r>
          </w:p>
        </w:tc>
      </w:tr>
      <w:tr w:rsidR="00770D28" w:rsidRPr="00770D28" w:rsidTr="00770D28">
        <w:trPr>
          <w:trHeight w:val="300"/>
          <w:jc w:val="center"/>
        </w:trPr>
        <w:tc>
          <w:tcPr>
            <w:tcW w:w="28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12</w:t>
            </w:r>
          </w:p>
        </w:tc>
        <w:tc>
          <w:tcPr>
            <w:tcW w:w="2696"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left"/>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Sredstva</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učešća</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za</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pomoći</w:t>
            </w:r>
            <w:proofErr w:type="spellEnd"/>
          </w:p>
        </w:tc>
        <w:tc>
          <w:tcPr>
            <w:tcW w:w="790"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0</w:t>
            </w:r>
          </w:p>
        </w:tc>
        <w:tc>
          <w:tcPr>
            <w:tcW w:w="713"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0</w:t>
            </w:r>
          </w:p>
        </w:tc>
        <w:tc>
          <w:tcPr>
            <w:tcW w:w="756"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0</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#DIJ/0!</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#DIJ/0!</w:t>
            </w:r>
          </w:p>
        </w:tc>
      </w:tr>
      <w:tr w:rsidR="00770D28" w:rsidRPr="00770D28" w:rsidTr="00770D28">
        <w:trPr>
          <w:trHeight w:val="300"/>
          <w:jc w:val="center"/>
        </w:trPr>
        <w:tc>
          <w:tcPr>
            <w:tcW w:w="28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31</w:t>
            </w:r>
          </w:p>
        </w:tc>
        <w:tc>
          <w:tcPr>
            <w:tcW w:w="2696"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left"/>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Vlastiti</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prihodi</w:t>
            </w:r>
            <w:proofErr w:type="spellEnd"/>
          </w:p>
        </w:tc>
        <w:tc>
          <w:tcPr>
            <w:tcW w:w="790"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9.916</w:t>
            </w:r>
          </w:p>
        </w:tc>
        <w:tc>
          <w:tcPr>
            <w:tcW w:w="713"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3.805</w:t>
            </w:r>
          </w:p>
        </w:tc>
        <w:tc>
          <w:tcPr>
            <w:tcW w:w="756"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6.889</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69</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181</w:t>
            </w:r>
          </w:p>
        </w:tc>
      </w:tr>
      <w:tr w:rsidR="00770D28" w:rsidRPr="00770D28" w:rsidTr="00770D28">
        <w:trPr>
          <w:trHeight w:val="300"/>
          <w:jc w:val="center"/>
        </w:trPr>
        <w:tc>
          <w:tcPr>
            <w:tcW w:w="28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43</w:t>
            </w:r>
          </w:p>
        </w:tc>
        <w:tc>
          <w:tcPr>
            <w:tcW w:w="2696"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left"/>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Prihodi</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za</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posebne</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namjene</w:t>
            </w:r>
            <w:proofErr w:type="spellEnd"/>
          </w:p>
        </w:tc>
        <w:tc>
          <w:tcPr>
            <w:tcW w:w="790"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6.693</w:t>
            </w:r>
          </w:p>
        </w:tc>
        <w:tc>
          <w:tcPr>
            <w:tcW w:w="713"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2.282</w:t>
            </w:r>
          </w:p>
        </w:tc>
        <w:tc>
          <w:tcPr>
            <w:tcW w:w="756"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2.240</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33</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98</w:t>
            </w:r>
          </w:p>
        </w:tc>
      </w:tr>
      <w:tr w:rsidR="00770D28" w:rsidRPr="00770D28" w:rsidTr="00770D28">
        <w:trPr>
          <w:trHeight w:val="300"/>
          <w:jc w:val="center"/>
        </w:trPr>
        <w:tc>
          <w:tcPr>
            <w:tcW w:w="28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51</w:t>
            </w:r>
          </w:p>
        </w:tc>
        <w:tc>
          <w:tcPr>
            <w:tcW w:w="2696"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left"/>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Pomoći</w:t>
            </w:r>
            <w:proofErr w:type="spellEnd"/>
            <w:r w:rsidRPr="00770D28">
              <w:rPr>
                <w:rFonts w:ascii="Times New Roman" w:eastAsia="Times New Roman" w:hAnsi="Times New Roman"/>
                <w:color w:val="000000"/>
                <w:sz w:val="16"/>
                <w:szCs w:val="16"/>
                <w:lang w:val="en-US"/>
              </w:rPr>
              <w:t xml:space="preserve"> EU</w:t>
            </w:r>
          </w:p>
        </w:tc>
        <w:tc>
          <w:tcPr>
            <w:tcW w:w="790"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1.774</w:t>
            </w:r>
          </w:p>
        </w:tc>
        <w:tc>
          <w:tcPr>
            <w:tcW w:w="713"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13.459</w:t>
            </w:r>
          </w:p>
        </w:tc>
        <w:tc>
          <w:tcPr>
            <w:tcW w:w="756"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12.236</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690</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91</w:t>
            </w:r>
          </w:p>
        </w:tc>
      </w:tr>
      <w:tr w:rsidR="00770D28" w:rsidRPr="00770D28" w:rsidTr="00770D28">
        <w:trPr>
          <w:trHeight w:val="300"/>
          <w:jc w:val="center"/>
        </w:trPr>
        <w:tc>
          <w:tcPr>
            <w:tcW w:w="28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52</w:t>
            </w:r>
          </w:p>
        </w:tc>
        <w:tc>
          <w:tcPr>
            <w:tcW w:w="2696"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left"/>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Ostale</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pomoći</w:t>
            </w:r>
            <w:proofErr w:type="spellEnd"/>
          </w:p>
        </w:tc>
        <w:tc>
          <w:tcPr>
            <w:tcW w:w="790"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29.890</w:t>
            </w:r>
          </w:p>
        </w:tc>
        <w:tc>
          <w:tcPr>
            <w:tcW w:w="713"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83.544</w:t>
            </w:r>
          </w:p>
        </w:tc>
        <w:tc>
          <w:tcPr>
            <w:tcW w:w="756"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120.756</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404</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145</w:t>
            </w:r>
          </w:p>
        </w:tc>
      </w:tr>
      <w:tr w:rsidR="00770D28" w:rsidRPr="00770D28" w:rsidTr="00770D28">
        <w:trPr>
          <w:trHeight w:val="300"/>
          <w:jc w:val="center"/>
        </w:trPr>
        <w:tc>
          <w:tcPr>
            <w:tcW w:w="28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561</w:t>
            </w:r>
          </w:p>
        </w:tc>
        <w:tc>
          <w:tcPr>
            <w:tcW w:w="2696"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left"/>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Europski</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socijalni</w:t>
            </w:r>
            <w:proofErr w:type="spellEnd"/>
            <w:r w:rsidRPr="00770D28">
              <w:rPr>
                <w:rFonts w:ascii="Times New Roman" w:eastAsia="Times New Roman" w:hAnsi="Times New Roman"/>
                <w:color w:val="000000"/>
                <w:sz w:val="16"/>
                <w:szCs w:val="16"/>
                <w:lang w:val="en-US"/>
              </w:rPr>
              <w:t xml:space="preserve"> fond</w:t>
            </w:r>
          </w:p>
        </w:tc>
        <w:tc>
          <w:tcPr>
            <w:tcW w:w="790"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0</w:t>
            </w:r>
          </w:p>
        </w:tc>
        <w:tc>
          <w:tcPr>
            <w:tcW w:w="713"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83.544</w:t>
            </w:r>
          </w:p>
        </w:tc>
        <w:tc>
          <w:tcPr>
            <w:tcW w:w="756"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75.949</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#DIJ/0!</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91</w:t>
            </w:r>
          </w:p>
        </w:tc>
      </w:tr>
      <w:tr w:rsidR="00770D28" w:rsidRPr="00770D28" w:rsidTr="00770D28">
        <w:trPr>
          <w:trHeight w:val="300"/>
          <w:jc w:val="center"/>
        </w:trPr>
        <w:tc>
          <w:tcPr>
            <w:tcW w:w="28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563</w:t>
            </w:r>
          </w:p>
        </w:tc>
        <w:tc>
          <w:tcPr>
            <w:tcW w:w="2696"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left"/>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Europski</w:t>
            </w:r>
            <w:proofErr w:type="spellEnd"/>
            <w:r w:rsidRPr="00770D28">
              <w:rPr>
                <w:rFonts w:ascii="Times New Roman" w:eastAsia="Times New Roman" w:hAnsi="Times New Roman"/>
                <w:color w:val="000000"/>
                <w:sz w:val="16"/>
                <w:szCs w:val="16"/>
                <w:lang w:val="en-US"/>
              </w:rPr>
              <w:t xml:space="preserve"> </w:t>
            </w:r>
            <w:proofErr w:type="spellStart"/>
            <w:r w:rsidRPr="00770D28">
              <w:rPr>
                <w:rFonts w:ascii="Times New Roman" w:eastAsia="Times New Roman" w:hAnsi="Times New Roman"/>
                <w:color w:val="000000"/>
                <w:sz w:val="16"/>
                <w:szCs w:val="16"/>
                <w:lang w:val="en-US"/>
              </w:rPr>
              <w:t>socijalni</w:t>
            </w:r>
            <w:proofErr w:type="spellEnd"/>
            <w:r w:rsidRPr="00770D28">
              <w:rPr>
                <w:rFonts w:ascii="Times New Roman" w:eastAsia="Times New Roman" w:hAnsi="Times New Roman"/>
                <w:color w:val="000000"/>
                <w:sz w:val="16"/>
                <w:szCs w:val="16"/>
                <w:lang w:val="en-US"/>
              </w:rPr>
              <w:t xml:space="preserve"> fond</w:t>
            </w:r>
          </w:p>
        </w:tc>
        <w:tc>
          <w:tcPr>
            <w:tcW w:w="790"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150.982</w:t>
            </w:r>
          </w:p>
        </w:tc>
        <w:tc>
          <w:tcPr>
            <w:tcW w:w="713"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0</w:t>
            </w:r>
          </w:p>
        </w:tc>
        <w:tc>
          <w:tcPr>
            <w:tcW w:w="756"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37.813</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25</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#DIJ/0!</w:t>
            </w:r>
          </w:p>
        </w:tc>
      </w:tr>
      <w:tr w:rsidR="00770D28" w:rsidRPr="00770D28" w:rsidTr="00770D28">
        <w:trPr>
          <w:trHeight w:val="300"/>
          <w:jc w:val="center"/>
        </w:trPr>
        <w:tc>
          <w:tcPr>
            <w:tcW w:w="28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61</w:t>
            </w:r>
          </w:p>
        </w:tc>
        <w:tc>
          <w:tcPr>
            <w:tcW w:w="2696"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left"/>
              <w:rPr>
                <w:rFonts w:ascii="Times New Roman" w:eastAsia="Times New Roman" w:hAnsi="Times New Roman"/>
                <w:color w:val="000000"/>
                <w:sz w:val="16"/>
                <w:szCs w:val="16"/>
                <w:lang w:val="en-US"/>
              </w:rPr>
            </w:pPr>
            <w:proofErr w:type="spellStart"/>
            <w:r w:rsidRPr="00770D28">
              <w:rPr>
                <w:rFonts w:ascii="Times New Roman" w:eastAsia="Times New Roman" w:hAnsi="Times New Roman"/>
                <w:color w:val="000000"/>
                <w:sz w:val="16"/>
                <w:szCs w:val="16"/>
                <w:lang w:val="en-US"/>
              </w:rPr>
              <w:t>Donacije</w:t>
            </w:r>
            <w:proofErr w:type="spellEnd"/>
          </w:p>
        </w:tc>
        <w:tc>
          <w:tcPr>
            <w:tcW w:w="790"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1.988</w:t>
            </w:r>
          </w:p>
        </w:tc>
        <w:tc>
          <w:tcPr>
            <w:tcW w:w="713"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0</w:t>
            </w:r>
          </w:p>
        </w:tc>
        <w:tc>
          <w:tcPr>
            <w:tcW w:w="756" w:type="dxa"/>
            <w:tcBorders>
              <w:top w:val="nil"/>
              <w:left w:val="nil"/>
              <w:bottom w:val="single" w:sz="4" w:space="0" w:color="auto"/>
              <w:right w:val="single" w:sz="4" w:space="0" w:color="auto"/>
            </w:tcBorders>
            <w:shd w:val="clear" w:color="auto" w:fill="auto"/>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3.919</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197</w:t>
            </w:r>
          </w:p>
        </w:tc>
        <w:tc>
          <w:tcPr>
            <w:tcW w:w="781" w:type="dxa"/>
            <w:tcBorders>
              <w:top w:val="nil"/>
              <w:left w:val="nil"/>
              <w:bottom w:val="single" w:sz="4" w:space="0" w:color="auto"/>
              <w:right w:val="single" w:sz="4" w:space="0" w:color="auto"/>
            </w:tcBorders>
            <w:shd w:val="clear" w:color="auto" w:fill="auto"/>
            <w:noWrap/>
            <w:vAlign w:val="center"/>
            <w:hideMark/>
          </w:tcPr>
          <w:p w:rsidR="00770D28" w:rsidRPr="00770D28" w:rsidRDefault="00770D28" w:rsidP="00770D28">
            <w:pPr>
              <w:spacing w:line="240" w:lineRule="auto"/>
              <w:ind w:firstLine="0"/>
              <w:jc w:val="right"/>
              <w:rPr>
                <w:rFonts w:ascii="Times New Roman" w:eastAsia="Times New Roman" w:hAnsi="Times New Roman"/>
                <w:color w:val="000000"/>
                <w:sz w:val="16"/>
                <w:szCs w:val="16"/>
                <w:lang w:val="en-US"/>
              </w:rPr>
            </w:pPr>
            <w:r w:rsidRPr="00770D28">
              <w:rPr>
                <w:rFonts w:ascii="Times New Roman" w:eastAsia="Times New Roman" w:hAnsi="Times New Roman"/>
                <w:color w:val="000000"/>
                <w:sz w:val="16"/>
                <w:szCs w:val="16"/>
                <w:lang w:val="en-US"/>
              </w:rPr>
              <w:t>#DIJ/0!</w:t>
            </w:r>
          </w:p>
        </w:tc>
      </w:tr>
    </w:tbl>
    <w:p w:rsidR="00770D28" w:rsidRPr="007E4E54" w:rsidRDefault="00770D28" w:rsidP="00423EF7">
      <w:pPr>
        <w:spacing w:line="276" w:lineRule="auto"/>
        <w:ind w:firstLine="0"/>
        <w:rPr>
          <w:rFonts w:ascii="Times New Roman" w:hAnsi="Times New Roman"/>
          <w:sz w:val="24"/>
          <w:szCs w:val="24"/>
        </w:rPr>
      </w:pPr>
      <w:r>
        <w:rPr>
          <w:rFonts w:ascii="Times New Roman" w:hAnsi="Times New Roman"/>
          <w:sz w:val="24"/>
          <w:szCs w:val="24"/>
        </w:rPr>
        <w:fldChar w:fldCharType="end"/>
      </w:r>
    </w:p>
    <w:p w:rsidR="00770D28" w:rsidRPr="00772781" w:rsidRDefault="00770D28" w:rsidP="00770D28">
      <w:pPr>
        <w:spacing w:line="276" w:lineRule="auto"/>
        <w:ind w:firstLine="0"/>
        <w:rPr>
          <w:rFonts w:ascii="Times New Roman" w:hAnsi="Times New Roman"/>
          <w:b/>
          <w:sz w:val="24"/>
          <w:szCs w:val="24"/>
        </w:rPr>
      </w:pPr>
      <w:r>
        <w:rPr>
          <w:rFonts w:ascii="Times New Roman" w:hAnsi="Times New Roman"/>
          <w:color w:val="000000" w:themeColor="text1"/>
          <w:sz w:val="24"/>
          <w:szCs w:val="24"/>
        </w:rPr>
        <w:t xml:space="preserve">Izvršenje je veće od plana na IF 31, a posljedica je nabavke opreme za potrebe obavljanja stručnog rada. Izvršenje veće od plana na IF </w:t>
      </w:r>
      <w:r>
        <w:rPr>
          <w:rFonts w:ascii="Times New Roman" w:hAnsi="Times New Roman"/>
          <w:color w:val="000000" w:themeColor="text1"/>
          <w:sz w:val="24"/>
          <w:szCs w:val="24"/>
        </w:rPr>
        <w:t>52 i IF 563 vezano je za nabavku opreme po EU projektima.</w:t>
      </w:r>
      <w:bookmarkStart w:id="2" w:name="_GoBack"/>
      <w:bookmarkEnd w:id="2"/>
    </w:p>
    <w:p w:rsidR="007E4E54" w:rsidRPr="00772781" w:rsidRDefault="007E4E54" w:rsidP="00423EF7">
      <w:pPr>
        <w:spacing w:line="276" w:lineRule="auto"/>
        <w:ind w:firstLine="0"/>
        <w:rPr>
          <w:rFonts w:ascii="Times New Roman" w:hAnsi="Times New Roman"/>
          <w:color w:val="FF0000"/>
          <w:sz w:val="24"/>
          <w:szCs w:val="24"/>
        </w:rPr>
      </w:pPr>
    </w:p>
    <w:p w:rsidR="00423EF7" w:rsidRPr="003C3F8D" w:rsidRDefault="00423EF7" w:rsidP="00423EF7">
      <w:pPr>
        <w:pStyle w:val="Odlomakpopisa"/>
        <w:numPr>
          <w:ilvl w:val="0"/>
          <w:numId w:val="8"/>
        </w:numPr>
        <w:spacing w:line="276" w:lineRule="auto"/>
        <w:rPr>
          <w:rFonts w:ascii="Times New Roman" w:hAnsi="Times New Roman"/>
          <w:color w:val="000000" w:themeColor="text1"/>
          <w:sz w:val="24"/>
          <w:szCs w:val="24"/>
        </w:rPr>
      </w:pPr>
      <w:r w:rsidRPr="003C3F8D">
        <w:rPr>
          <w:rFonts w:ascii="Times New Roman" w:hAnsi="Times New Roman"/>
          <w:color w:val="000000" w:themeColor="text1"/>
          <w:sz w:val="24"/>
          <w:szCs w:val="24"/>
        </w:rPr>
        <w:t>DONOS I ODNOS SREDSTAVA</w:t>
      </w:r>
    </w:p>
    <w:p w:rsidR="00423EF7" w:rsidRDefault="00423EF7" w:rsidP="00423EF7">
      <w:pPr>
        <w:spacing w:line="276" w:lineRule="auto"/>
        <w:ind w:firstLine="0"/>
        <w:rPr>
          <w:rFonts w:ascii="Times New Roman" w:hAnsi="Times New Roman"/>
          <w:color w:val="000000" w:themeColor="text1"/>
          <w:sz w:val="24"/>
          <w:szCs w:val="24"/>
        </w:rPr>
      </w:pPr>
    </w:p>
    <w:p w:rsidR="00423EF7" w:rsidRPr="00772781" w:rsidRDefault="00423EF7" w:rsidP="00423EF7">
      <w:pPr>
        <w:spacing w:line="276" w:lineRule="auto"/>
        <w:ind w:firstLine="0"/>
        <w:rPr>
          <w:rFonts w:ascii="Times New Roman" w:hAnsi="Times New Roman"/>
          <w:color w:val="000000" w:themeColor="text1"/>
          <w:sz w:val="24"/>
          <w:szCs w:val="24"/>
        </w:rPr>
      </w:pPr>
      <w:r w:rsidRPr="00772781">
        <w:rPr>
          <w:rFonts w:ascii="Times New Roman" w:hAnsi="Times New Roman"/>
          <w:color w:val="000000" w:themeColor="text1"/>
          <w:sz w:val="24"/>
          <w:szCs w:val="24"/>
        </w:rPr>
        <w:t>Donos sredstava iz prethodne godine i odnos sredstava u iduću godinu po izvorima financiranja prikazan je u sljedećoj tablici:</w:t>
      </w:r>
    </w:p>
    <w:p w:rsidR="00423EF7" w:rsidRPr="00772781" w:rsidRDefault="00423EF7" w:rsidP="00423EF7">
      <w:pPr>
        <w:spacing w:line="276" w:lineRule="auto"/>
        <w:ind w:firstLine="0"/>
        <w:jc w:val="left"/>
        <w:rPr>
          <w:rFonts w:ascii="Times New Roman" w:hAnsi="Times New Roman"/>
          <w:sz w:val="20"/>
          <w:szCs w:val="20"/>
          <w:lang w:eastAsia="hr-HR"/>
        </w:rPr>
      </w:pPr>
      <w:r w:rsidRPr="00772781">
        <w:rPr>
          <w:rFonts w:ascii="Times New Roman" w:hAnsi="Times New Roman"/>
        </w:rPr>
        <w:fldChar w:fldCharType="begin"/>
      </w:r>
      <w:r w:rsidRPr="00772781">
        <w:rPr>
          <w:rFonts w:ascii="Times New Roman" w:hAnsi="Times New Roman"/>
        </w:rPr>
        <w:instrText xml:space="preserve"> LINK Excel.Sheet.12 "C:\\Users\\atolj\\Desktop\\obrazloženje izvršenja fp\\za izvlačenje pod tablica.xlsx" "List1!R3C3:R25C5" \a \f 4 \h  \* MERGEFORMAT </w:instrText>
      </w:r>
      <w:r w:rsidRPr="00772781">
        <w:rPr>
          <w:rFonts w:ascii="Times New Roman" w:hAnsi="Times New Roman"/>
        </w:rPr>
        <w:fldChar w:fldCharType="separate"/>
      </w:r>
    </w:p>
    <w:tbl>
      <w:tblPr>
        <w:tblW w:w="7820" w:type="dxa"/>
        <w:tblLook w:val="04A0" w:firstRow="1" w:lastRow="0" w:firstColumn="1" w:lastColumn="0" w:noHBand="0" w:noVBand="1"/>
      </w:tblPr>
      <w:tblGrid>
        <w:gridCol w:w="1080"/>
        <w:gridCol w:w="4740"/>
        <w:gridCol w:w="2000"/>
      </w:tblGrid>
      <w:tr w:rsidR="00423EF7" w:rsidRPr="00597E1C" w:rsidTr="00D30C81">
        <w:trPr>
          <w:trHeight w:val="480"/>
        </w:trPr>
        <w:tc>
          <w:tcPr>
            <w:tcW w:w="5820" w:type="dxa"/>
            <w:gridSpan w:val="2"/>
            <w:tcBorders>
              <w:top w:val="single" w:sz="4" w:space="0" w:color="002060"/>
              <w:left w:val="single" w:sz="4" w:space="0" w:color="002060"/>
              <w:bottom w:val="single" w:sz="4" w:space="0" w:color="002060"/>
              <w:right w:val="single" w:sz="4" w:space="0" w:color="002060"/>
            </w:tcBorders>
            <w:shd w:val="clear" w:color="FFFFFF" w:fill="FFFFFF"/>
            <w:vAlign w:val="center"/>
            <w:hideMark/>
          </w:tcPr>
          <w:p w:rsidR="00423EF7" w:rsidRPr="00597E1C" w:rsidRDefault="00423EF7" w:rsidP="00D30C81">
            <w:pPr>
              <w:spacing w:line="276" w:lineRule="auto"/>
              <w:ind w:firstLine="0"/>
              <w:jc w:val="center"/>
              <w:rPr>
                <w:rFonts w:ascii="Times New Roman" w:eastAsia="Times New Roman" w:hAnsi="Times New Roman"/>
                <w:color w:val="000000"/>
                <w:sz w:val="18"/>
                <w:szCs w:val="18"/>
                <w:lang w:val="en-US"/>
              </w:rPr>
            </w:pPr>
            <w:proofErr w:type="spellStart"/>
            <w:r w:rsidRPr="00597E1C">
              <w:rPr>
                <w:rFonts w:ascii="Times New Roman" w:eastAsia="Times New Roman" w:hAnsi="Times New Roman"/>
                <w:color w:val="000000"/>
                <w:sz w:val="18"/>
                <w:szCs w:val="18"/>
                <w:lang w:val="en-US"/>
              </w:rPr>
              <w:t>Razred</w:t>
            </w:r>
            <w:proofErr w:type="spellEnd"/>
          </w:p>
        </w:tc>
        <w:tc>
          <w:tcPr>
            <w:tcW w:w="2000" w:type="dxa"/>
            <w:tcBorders>
              <w:top w:val="single" w:sz="4" w:space="0" w:color="002060"/>
              <w:left w:val="nil"/>
              <w:bottom w:val="single" w:sz="4" w:space="0" w:color="002060"/>
              <w:right w:val="single" w:sz="4" w:space="0" w:color="002060"/>
            </w:tcBorders>
            <w:shd w:val="clear" w:color="000000" w:fill="FFFFFF"/>
            <w:vAlign w:val="center"/>
            <w:hideMark/>
          </w:tcPr>
          <w:p w:rsidR="00423EF7" w:rsidRPr="00597E1C" w:rsidRDefault="00423EF7" w:rsidP="00D30C81">
            <w:pPr>
              <w:spacing w:line="276" w:lineRule="auto"/>
              <w:ind w:firstLine="0"/>
              <w:jc w:val="center"/>
              <w:rPr>
                <w:rFonts w:ascii="Times New Roman" w:eastAsia="Times New Roman" w:hAnsi="Times New Roman"/>
                <w:color w:val="000000"/>
                <w:sz w:val="18"/>
                <w:szCs w:val="18"/>
                <w:lang w:val="en-US"/>
              </w:rPr>
            </w:pPr>
            <w:proofErr w:type="spellStart"/>
            <w:r w:rsidRPr="00597E1C">
              <w:rPr>
                <w:rFonts w:ascii="Times New Roman" w:eastAsia="Times New Roman" w:hAnsi="Times New Roman"/>
                <w:color w:val="000000"/>
                <w:sz w:val="18"/>
                <w:szCs w:val="18"/>
                <w:lang w:val="en-US"/>
              </w:rPr>
              <w:t>Izvršenje</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tekuće</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godine</w:t>
            </w:r>
            <w:proofErr w:type="spellEnd"/>
            <w:r w:rsidRPr="00597E1C">
              <w:rPr>
                <w:rFonts w:ascii="Times New Roman" w:eastAsia="Times New Roman" w:hAnsi="Times New Roman"/>
                <w:color w:val="000000"/>
                <w:sz w:val="18"/>
                <w:szCs w:val="18"/>
                <w:lang w:val="en-US"/>
              </w:rPr>
              <w:t xml:space="preserve"> </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DDEBF7"/>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DONOS</w:t>
            </w:r>
          </w:p>
        </w:tc>
        <w:tc>
          <w:tcPr>
            <w:tcW w:w="4740" w:type="dxa"/>
            <w:tcBorders>
              <w:top w:val="nil"/>
              <w:left w:val="nil"/>
              <w:bottom w:val="single" w:sz="4" w:space="0" w:color="002060"/>
              <w:right w:val="single" w:sz="4" w:space="0" w:color="002060"/>
            </w:tcBorders>
            <w:shd w:val="clear" w:color="FFFFFF" w:fill="DDEBF7"/>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2000" w:type="dxa"/>
            <w:tcBorders>
              <w:top w:val="nil"/>
              <w:left w:val="nil"/>
              <w:bottom w:val="single" w:sz="4" w:space="0" w:color="002060"/>
              <w:right w:val="single" w:sz="4" w:space="0" w:color="002060"/>
            </w:tcBorders>
            <w:shd w:val="clear" w:color="000000" w:fill="DDEBF7"/>
            <w:noWrap/>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946.541</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vAlign w:val="center"/>
            <w:hideMark/>
          </w:tcPr>
          <w:p w:rsidR="00423EF7" w:rsidRPr="00597E1C" w:rsidRDefault="00423EF7" w:rsidP="00D30C81">
            <w:pPr>
              <w:spacing w:line="276" w:lineRule="auto"/>
              <w:ind w:firstLine="0"/>
              <w:jc w:val="center"/>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11 - </w:t>
            </w:r>
            <w:proofErr w:type="spellStart"/>
            <w:r w:rsidRPr="00597E1C">
              <w:rPr>
                <w:rFonts w:ascii="Times New Roman" w:eastAsia="Times New Roman" w:hAnsi="Times New Roman"/>
                <w:color w:val="000000"/>
                <w:sz w:val="18"/>
                <w:szCs w:val="18"/>
                <w:lang w:val="en-US"/>
              </w:rPr>
              <w:t>Opći</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prihodi</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i</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primici</w:t>
            </w:r>
            <w:proofErr w:type="spellEnd"/>
            <w:r w:rsidRPr="00597E1C">
              <w:rPr>
                <w:rFonts w:ascii="Times New Roman" w:eastAsia="Times New Roman" w:hAnsi="Times New Roman"/>
                <w:color w:val="000000"/>
                <w:sz w:val="18"/>
                <w:szCs w:val="18"/>
                <w:lang w:val="en-US"/>
              </w:rPr>
              <w:t xml:space="preserve"> </w:t>
            </w:r>
          </w:p>
        </w:tc>
        <w:tc>
          <w:tcPr>
            <w:tcW w:w="2000" w:type="dxa"/>
            <w:tcBorders>
              <w:top w:val="nil"/>
              <w:left w:val="nil"/>
              <w:bottom w:val="single" w:sz="4" w:space="0" w:color="002060"/>
              <w:right w:val="single" w:sz="4" w:space="0" w:color="002060"/>
            </w:tcBorders>
            <w:shd w:val="clear" w:color="auto" w:fill="auto"/>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244.311</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vAlign w:val="center"/>
            <w:hideMark/>
          </w:tcPr>
          <w:p w:rsidR="00423EF7" w:rsidRPr="00597E1C" w:rsidRDefault="00423EF7" w:rsidP="00D30C81">
            <w:pPr>
              <w:spacing w:line="276" w:lineRule="auto"/>
              <w:ind w:firstLine="0"/>
              <w:jc w:val="center"/>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12 - </w:t>
            </w:r>
            <w:proofErr w:type="spellStart"/>
            <w:r w:rsidRPr="00597E1C">
              <w:rPr>
                <w:rFonts w:ascii="Times New Roman" w:eastAsia="Times New Roman" w:hAnsi="Times New Roman"/>
                <w:color w:val="000000"/>
                <w:sz w:val="18"/>
                <w:szCs w:val="18"/>
                <w:lang w:val="en-US"/>
              </w:rPr>
              <w:t>Sredstva</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učešća</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za</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pomoći</w:t>
            </w:r>
            <w:proofErr w:type="spellEnd"/>
          </w:p>
        </w:tc>
        <w:tc>
          <w:tcPr>
            <w:tcW w:w="2000" w:type="dxa"/>
            <w:tcBorders>
              <w:top w:val="nil"/>
              <w:left w:val="nil"/>
              <w:bottom w:val="single" w:sz="4" w:space="0" w:color="002060"/>
              <w:right w:val="single" w:sz="4" w:space="0" w:color="002060"/>
            </w:tcBorders>
            <w:shd w:val="clear" w:color="auto" w:fill="auto"/>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vAlign w:val="center"/>
            <w:hideMark/>
          </w:tcPr>
          <w:p w:rsidR="00423EF7" w:rsidRPr="00597E1C" w:rsidRDefault="00423EF7" w:rsidP="00D30C81">
            <w:pPr>
              <w:spacing w:line="276" w:lineRule="auto"/>
              <w:ind w:firstLine="0"/>
              <w:jc w:val="center"/>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31 - </w:t>
            </w:r>
            <w:proofErr w:type="spellStart"/>
            <w:r w:rsidRPr="00597E1C">
              <w:rPr>
                <w:rFonts w:ascii="Times New Roman" w:eastAsia="Times New Roman" w:hAnsi="Times New Roman"/>
                <w:color w:val="000000"/>
                <w:sz w:val="18"/>
                <w:szCs w:val="18"/>
                <w:lang w:val="en-US"/>
              </w:rPr>
              <w:t>Vlastiti</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prihodi</w:t>
            </w:r>
            <w:proofErr w:type="spellEnd"/>
          </w:p>
        </w:tc>
        <w:tc>
          <w:tcPr>
            <w:tcW w:w="2000" w:type="dxa"/>
            <w:tcBorders>
              <w:top w:val="nil"/>
              <w:left w:val="nil"/>
              <w:bottom w:val="single" w:sz="4" w:space="0" w:color="002060"/>
              <w:right w:val="single" w:sz="4" w:space="0" w:color="002060"/>
            </w:tcBorders>
            <w:shd w:val="clear" w:color="auto" w:fill="auto"/>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244.381</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vAlign w:val="center"/>
            <w:hideMark/>
          </w:tcPr>
          <w:p w:rsidR="00423EF7" w:rsidRPr="00597E1C" w:rsidRDefault="00423EF7" w:rsidP="00D30C81">
            <w:pPr>
              <w:spacing w:line="276" w:lineRule="auto"/>
              <w:ind w:firstLine="0"/>
              <w:jc w:val="center"/>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43 - </w:t>
            </w:r>
            <w:proofErr w:type="spellStart"/>
            <w:r w:rsidRPr="00597E1C">
              <w:rPr>
                <w:rFonts w:ascii="Times New Roman" w:eastAsia="Times New Roman" w:hAnsi="Times New Roman"/>
                <w:color w:val="000000"/>
                <w:sz w:val="18"/>
                <w:szCs w:val="18"/>
                <w:lang w:val="en-US"/>
              </w:rPr>
              <w:t>Prihodi</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za</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posebne</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namjene</w:t>
            </w:r>
            <w:proofErr w:type="spellEnd"/>
          </w:p>
        </w:tc>
        <w:tc>
          <w:tcPr>
            <w:tcW w:w="2000" w:type="dxa"/>
            <w:tcBorders>
              <w:top w:val="nil"/>
              <w:left w:val="nil"/>
              <w:bottom w:val="single" w:sz="4" w:space="0" w:color="002060"/>
              <w:right w:val="single" w:sz="4" w:space="0" w:color="002060"/>
            </w:tcBorders>
            <w:shd w:val="clear" w:color="auto" w:fill="auto"/>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416.046</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vAlign w:val="center"/>
            <w:hideMark/>
          </w:tcPr>
          <w:p w:rsidR="00423EF7" w:rsidRPr="00597E1C" w:rsidRDefault="00423EF7" w:rsidP="00D30C81">
            <w:pPr>
              <w:spacing w:line="276" w:lineRule="auto"/>
              <w:ind w:firstLine="0"/>
              <w:jc w:val="center"/>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51 - </w:t>
            </w:r>
            <w:proofErr w:type="spellStart"/>
            <w:r w:rsidRPr="00597E1C">
              <w:rPr>
                <w:rFonts w:ascii="Times New Roman" w:eastAsia="Times New Roman" w:hAnsi="Times New Roman"/>
                <w:color w:val="000000"/>
                <w:sz w:val="18"/>
                <w:szCs w:val="18"/>
                <w:lang w:val="en-US"/>
              </w:rPr>
              <w:t>Pomoći</w:t>
            </w:r>
            <w:proofErr w:type="spellEnd"/>
            <w:r w:rsidRPr="00597E1C">
              <w:rPr>
                <w:rFonts w:ascii="Times New Roman" w:eastAsia="Times New Roman" w:hAnsi="Times New Roman"/>
                <w:color w:val="000000"/>
                <w:sz w:val="18"/>
                <w:szCs w:val="18"/>
                <w:lang w:val="en-US"/>
              </w:rPr>
              <w:t xml:space="preserve"> EU</w:t>
            </w:r>
          </w:p>
        </w:tc>
        <w:tc>
          <w:tcPr>
            <w:tcW w:w="2000" w:type="dxa"/>
            <w:tcBorders>
              <w:top w:val="nil"/>
              <w:left w:val="nil"/>
              <w:bottom w:val="single" w:sz="4" w:space="0" w:color="002060"/>
              <w:right w:val="single" w:sz="4" w:space="0" w:color="002060"/>
            </w:tcBorders>
            <w:shd w:val="clear" w:color="auto" w:fill="auto"/>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39.561</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vAlign w:val="center"/>
            <w:hideMark/>
          </w:tcPr>
          <w:p w:rsidR="00423EF7" w:rsidRPr="00597E1C" w:rsidRDefault="00423EF7" w:rsidP="00D30C81">
            <w:pPr>
              <w:spacing w:line="276" w:lineRule="auto"/>
              <w:ind w:firstLine="0"/>
              <w:jc w:val="center"/>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52 - </w:t>
            </w:r>
            <w:proofErr w:type="spellStart"/>
            <w:r w:rsidRPr="00597E1C">
              <w:rPr>
                <w:rFonts w:ascii="Times New Roman" w:eastAsia="Times New Roman" w:hAnsi="Times New Roman"/>
                <w:color w:val="000000"/>
                <w:sz w:val="18"/>
                <w:szCs w:val="18"/>
                <w:lang w:val="en-US"/>
              </w:rPr>
              <w:t>Ostale</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pomoći</w:t>
            </w:r>
            <w:proofErr w:type="spellEnd"/>
          </w:p>
        </w:tc>
        <w:tc>
          <w:tcPr>
            <w:tcW w:w="2000" w:type="dxa"/>
            <w:tcBorders>
              <w:top w:val="nil"/>
              <w:left w:val="nil"/>
              <w:bottom w:val="single" w:sz="4" w:space="0" w:color="002060"/>
              <w:right w:val="single" w:sz="4" w:space="0" w:color="002060"/>
            </w:tcBorders>
            <w:shd w:val="clear" w:color="auto" w:fill="auto"/>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152.955</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vAlign w:val="center"/>
            <w:hideMark/>
          </w:tcPr>
          <w:p w:rsidR="00423EF7" w:rsidRPr="00597E1C" w:rsidRDefault="00423EF7" w:rsidP="00D30C81">
            <w:pPr>
              <w:spacing w:line="276" w:lineRule="auto"/>
              <w:ind w:firstLine="0"/>
              <w:jc w:val="center"/>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561 - </w:t>
            </w:r>
            <w:proofErr w:type="spellStart"/>
            <w:r w:rsidRPr="00597E1C">
              <w:rPr>
                <w:rFonts w:ascii="Times New Roman" w:eastAsia="Times New Roman" w:hAnsi="Times New Roman"/>
                <w:color w:val="000000"/>
                <w:sz w:val="18"/>
                <w:szCs w:val="18"/>
                <w:lang w:val="en-US"/>
              </w:rPr>
              <w:t>Europski</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socijalni</w:t>
            </w:r>
            <w:proofErr w:type="spellEnd"/>
            <w:r w:rsidRPr="00597E1C">
              <w:rPr>
                <w:rFonts w:ascii="Times New Roman" w:eastAsia="Times New Roman" w:hAnsi="Times New Roman"/>
                <w:color w:val="000000"/>
                <w:sz w:val="18"/>
                <w:szCs w:val="18"/>
                <w:lang w:val="en-US"/>
              </w:rPr>
              <w:t xml:space="preserve"> fond</w:t>
            </w:r>
          </w:p>
        </w:tc>
        <w:tc>
          <w:tcPr>
            <w:tcW w:w="2000" w:type="dxa"/>
            <w:tcBorders>
              <w:top w:val="nil"/>
              <w:left w:val="nil"/>
              <w:bottom w:val="single" w:sz="4" w:space="0" w:color="002060"/>
              <w:right w:val="single" w:sz="4" w:space="0" w:color="002060"/>
            </w:tcBorders>
            <w:shd w:val="clear" w:color="auto" w:fill="auto"/>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-36.574</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vAlign w:val="center"/>
            <w:hideMark/>
          </w:tcPr>
          <w:p w:rsidR="00423EF7" w:rsidRPr="00597E1C" w:rsidRDefault="00423EF7" w:rsidP="00D30C81">
            <w:pPr>
              <w:spacing w:line="276" w:lineRule="auto"/>
              <w:ind w:firstLine="0"/>
              <w:jc w:val="center"/>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563 - </w:t>
            </w:r>
            <w:proofErr w:type="spellStart"/>
            <w:r w:rsidRPr="00597E1C">
              <w:rPr>
                <w:rFonts w:ascii="Times New Roman" w:eastAsia="Times New Roman" w:hAnsi="Times New Roman"/>
                <w:color w:val="000000"/>
                <w:sz w:val="18"/>
                <w:szCs w:val="18"/>
                <w:lang w:val="en-US"/>
              </w:rPr>
              <w:t>Europski</w:t>
            </w:r>
            <w:proofErr w:type="spellEnd"/>
            <w:r w:rsidRPr="00597E1C">
              <w:rPr>
                <w:rFonts w:ascii="Times New Roman" w:eastAsia="Times New Roman" w:hAnsi="Times New Roman"/>
                <w:color w:val="000000"/>
                <w:sz w:val="18"/>
                <w:szCs w:val="18"/>
                <w:lang w:val="en-US"/>
              </w:rPr>
              <w:t xml:space="preserve"> fond </w:t>
            </w:r>
            <w:proofErr w:type="spellStart"/>
            <w:r w:rsidRPr="00597E1C">
              <w:rPr>
                <w:rFonts w:ascii="Times New Roman" w:eastAsia="Times New Roman" w:hAnsi="Times New Roman"/>
                <w:color w:val="000000"/>
                <w:sz w:val="18"/>
                <w:szCs w:val="18"/>
                <w:lang w:val="en-US"/>
              </w:rPr>
              <w:t>za</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regionalni</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razvoj</w:t>
            </w:r>
            <w:proofErr w:type="spellEnd"/>
          </w:p>
        </w:tc>
        <w:tc>
          <w:tcPr>
            <w:tcW w:w="2000" w:type="dxa"/>
            <w:tcBorders>
              <w:top w:val="nil"/>
              <w:left w:val="nil"/>
              <w:bottom w:val="single" w:sz="4" w:space="0" w:color="002060"/>
              <w:right w:val="single" w:sz="4" w:space="0" w:color="002060"/>
            </w:tcBorders>
            <w:shd w:val="clear" w:color="auto" w:fill="auto"/>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-116.584</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vAlign w:val="center"/>
            <w:hideMark/>
          </w:tcPr>
          <w:p w:rsidR="00423EF7" w:rsidRPr="00597E1C" w:rsidRDefault="00423EF7" w:rsidP="00D30C81">
            <w:pPr>
              <w:spacing w:line="276" w:lineRule="auto"/>
              <w:ind w:firstLine="0"/>
              <w:jc w:val="center"/>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61 - </w:t>
            </w:r>
            <w:proofErr w:type="spellStart"/>
            <w:r w:rsidRPr="00597E1C">
              <w:rPr>
                <w:rFonts w:ascii="Times New Roman" w:eastAsia="Times New Roman" w:hAnsi="Times New Roman"/>
                <w:color w:val="000000"/>
                <w:sz w:val="18"/>
                <w:szCs w:val="18"/>
                <w:lang w:val="en-US"/>
              </w:rPr>
              <w:t>Donacije</w:t>
            </w:r>
            <w:proofErr w:type="spellEnd"/>
          </w:p>
        </w:tc>
        <w:tc>
          <w:tcPr>
            <w:tcW w:w="2000" w:type="dxa"/>
            <w:tcBorders>
              <w:top w:val="nil"/>
              <w:left w:val="nil"/>
              <w:bottom w:val="single" w:sz="4" w:space="0" w:color="002060"/>
              <w:right w:val="single" w:sz="4" w:space="0" w:color="002060"/>
            </w:tcBorders>
            <w:shd w:val="clear" w:color="auto" w:fill="auto"/>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2.166</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vAlign w:val="center"/>
            <w:hideMark/>
          </w:tcPr>
          <w:p w:rsidR="00423EF7" w:rsidRPr="00597E1C" w:rsidRDefault="00423EF7" w:rsidP="00D30C81">
            <w:pPr>
              <w:spacing w:line="276" w:lineRule="auto"/>
              <w:ind w:firstLine="0"/>
              <w:jc w:val="center"/>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71 - </w:t>
            </w:r>
            <w:proofErr w:type="spellStart"/>
            <w:r w:rsidRPr="00597E1C">
              <w:rPr>
                <w:rFonts w:ascii="Times New Roman" w:eastAsia="Times New Roman" w:hAnsi="Times New Roman"/>
                <w:color w:val="000000"/>
                <w:sz w:val="18"/>
                <w:szCs w:val="18"/>
                <w:lang w:val="en-US"/>
              </w:rPr>
              <w:t>Prihodi</w:t>
            </w:r>
            <w:proofErr w:type="spellEnd"/>
            <w:r w:rsidRPr="00597E1C">
              <w:rPr>
                <w:rFonts w:ascii="Times New Roman" w:eastAsia="Times New Roman" w:hAnsi="Times New Roman"/>
                <w:color w:val="000000"/>
                <w:sz w:val="18"/>
                <w:szCs w:val="18"/>
                <w:lang w:val="en-US"/>
              </w:rPr>
              <w:t xml:space="preserve"> od </w:t>
            </w:r>
            <w:proofErr w:type="spellStart"/>
            <w:r w:rsidRPr="00597E1C">
              <w:rPr>
                <w:rFonts w:ascii="Times New Roman" w:eastAsia="Times New Roman" w:hAnsi="Times New Roman"/>
                <w:color w:val="000000"/>
                <w:sz w:val="18"/>
                <w:szCs w:val="18"/>
                <w:lang w:val="en-US"/>
              </w:rPr>
              <w:t>nefinancijske</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imovine</w:t>
            </w:r>
            <w:proofErr w:type="spellEnd"/>
          </w:p>
        </w:tc>
        <w:tc>
          <w:tcPr>
            <w:tcW w:w="2000" w:type="dxa"/>
            <w:tcBorders>
              <w:top w:val="nil"/>
              <w:left w:val="nil"/>
              <w:bottom w:val="single" w:sz="4" w:space="0" w:color="002060"/>
              <w:right w:val="single" w:sz="4" w:space="0" w:color="002060"/>
            </w:tcBorders>
            <w:shd w:val="clear" w:color="auto" w:fill="auto"/>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279</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DDEBF7"/>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ODNOS</w:t>
            </w:r>
          </w:p>
        </w:tc>
        <w:tc>
          <w:tcPr>
            <w:tcW w:w="4740" w:type="dxa"/>
            <w:tcBorders>
              <w:top w:val="nil"/>
              <w:left w:val="nil"/>
              <w:bottom w:val="single" w:sz="4" w:space="0" w:color="002060"/>
              <w:right w:val="single" w:sz="4" w:space="0" w:color="002060"/>
            </w:tcBorders>
            <w:shd w:val="clear" w:color="FFFFFF" w:fill="DDEBF7"/>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2000" w:type="dxa"/>
            <w:tcBorders>
              <w:top w:val="nil"/>
              <w:left w:val="nil"/>
              <w:bottom w:val="single" w:sz="4" w:space="0" w:color="002060"/>
              <w:right w:val="single" w:sz="4" w:space="0" w:color="002060"/>
            </w:tcBorders>
            <w:shd w:val="clear" w:color="000000" w:fill="DDEBF7"/>
            <w:noWrap/>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-1.301.151</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11 - </w:t>
            </w:r>
            <w:proofErr w:type="spellStart"/>
            <w:r w:rsidRPr="00597E1C">
              <w:rPr>
                <w:rFonts w:ascii="Times New Roman" w:eastAsia="Times New Roman" w:hAnsi="Times New Roman"/>
                <w:color w:val="000000"/>
                <w:sz w:val="18"/>
                <w:szCs w:val="18"/>
                <w:lang w:val="en-US"/>
              </w:rPr>
              <w:t>Opći</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prihodi</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i</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primici</w:t>
            </w:r>
            <w:proofErr w:type="spellEnd"/>
            <w:r w:rsidRPr="00597E1C">
              <w:rPr>
                <w:rFonts w:ascii="Times New Roman" w:eastAsia="Times New Roman" w:hAnsi="Times New Roman"/>
                <w:color w:val="000000"/>
                <w:sz w:val="18"/>
                <w:szCs w:val="18"/>
                <w:lang w:val="en-US"/>
              </w:rPr>
              <w:t xml:space="preserve"> </w:t>
            </w:r>
          </w:p>
        </w:tc>
        <w:tc>
          <w:tcPr>
            <w:tcW w:w="200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-302.421</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12 - </w:t>
            </w:r>
            <w:proofErr w:type="spellStart"/>
            <w:r w:rsidRPr="00597E1C">
              <w:rPr>
                <w:rFonts w:ascii="Times New Roman" w:eastAsia="Times New Roman" w:hAnsi="Times New Roman"/>
                <w:color w:val="000000"/>
                <w:sz w:val="18"/>
                <w:szCs w:val="18"/>
                <w:lang w:val="en-US"/>
              </w:rPr>
              <w:t>Sredstva</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učešća</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za</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pomoći</w:t>
            </w:r>
            <w:proofErr w:type="spellEnd"/>
          </w:p>
        </w:tc>
        <w:tc>
          <w:tcPr>
            <w:tcW w:w="200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31 - </w:t>
            </w:r>
            <w:proofErr w:type="spellStart"/>
            <w:r w:rsidRPr="00597E1C">
              <w:rPr>
                <w:rFonts w:ascii="Times New Roman" w:eastAsia="Times New Roman" w:hAnsi="Times New Roman"/>
                <w:color w:val="000000"/>
                <w:sz w:val="18"/>
                <w:szCs w:val="18"/>
                <w:lang w:val="en-US"/>
              </w:rPr>
              <w:t>Vlastiti</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prihodi</w:t>
            </w:r>
            <w:proofErr w:type="spellEnd"/>
          </w:p>
        </w:tc>
        <w:tc>
          <w:tcPr>
            <w:tcW w:w="200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-297.457</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43 - </w:t>
            </w:r>
            <w:proofErr w:type="spellStart"/>
            <w:r w:rsidRPr="00597E1C">
              <w:rPr>
                <w:rFonts w:ascii="Times New Roman" w:eastAsia="Times New Roman" w:hAnsi="Times New Roman"/>
                <w:color w:val="000000"/>
                <w:sz w:val="18"/>
                <w:szCs w:val="18"/>
                <w:lang w:val="en-US"/>
              </w:rPr>
              <w:t>Prihodi</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za</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posebne</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namjene</w:t>
            </w:r>
            <w:proofErr w:type="spellEnd"/>
          </w:p>
        </w:tc>
        <w:tc>
          <w:tcPr>
            <w:tcW w:w="200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-405.272</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51 - </w:t>
            </w:r>
            <w:proofErr w:type="spellStart"/>
            <w:r w:rsidRPr="00597E1C">
              <w:rPr>
                <w:rFonts w:ascii="Times New Roman" w:eastAsia="Times New Roman" w:hAnsi="Times New Roman"/>
                <w:color w:val="000000"/>
                <w:sz w:val="18"/>
                <w:szCs w:val="18"/>
                <w:lang w:val="en-US"/>
              </w:rPr>
              <w:t>Pomoći</w:t>
            </w:r>
            <w:proofErr w:type="spellEnd"/>
            <w:r w:rsidRPr="00597E1C">
              <w:rPr>
                <w:rFonts w:ascii="Times New Roman" w:eastAsia="Times New Roman" w:hAnsi="Times New Roman"/>
                <w:color w:val="000000"/>
                <w:sz w:val="18"/>
                <w:szCs w:val="18"/>
                <w:lang w:val="en-US"/>
              </w:rPr>
              <w:t xml:space="preserve"> EU</w:t>
            </w:r>
          </w:p>
        </w:tc>
        <w:tc>
          <w:tcPr>
            <w:tcW w:w="200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-331.232</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52 - </w:t>
            </w:r>
            <w:proofErr w:type="spellStart"/>
            <w:r w:rsidRPr="00597E1C">
              <w:rPr>
                <w:rFonts w:ascii="Times New Roman" w:eastAsia="Times New Roman" w:hAnsi="Times New Roman"/>
                <w:color w:val="000000"/>
                <w:sz w:val="18"/>
                <w:szCs w:val="18"/>
                <w:lang w:val="en-US"/>
              </w:rPr>
              <w:t>Ostale</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pomoći</w:t>
            </w:r>
            <w:proofErr w:type="spellEnd"/>
          </w:p>
        </w:tc>
        <w:tc>
          <w:tcPr>
            <w:tcW w:w="200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-124.859</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lastRenderedPageBreak/>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561 - </w:t>
            </w:r>
            <w:proofErr w:type="spellStart"/>
            <w:r w:rsidRPr="00597E1C">
              <w:rPr>
                <w:rFonts w:ascii="Times New Roman" w:eastAsia="Times New Roman" w:hAnsi="Times New Roman"/>
                <w:color w:val="000000"/>
                <w:sz w:val="18"/>
                <w:szCs w:val="18"/>
                <w:lang w:val="en-US"/>
              </w:rPr>
              <w:t>Europski</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socijalni</w:t>
            </w:r>
            <w:proofErr w:type="spellEnd"/>
            <w:r w:rsidRPr="00597E1C">
              <w:rPr>
                <w:rFonts w:ascii="Times New Roman" w:eastAsia="Times New Roman" w:hAnsi="Times New Roman"/>
                <w:color w:val="000000"/>
                <w:sz w:val="18"/>
                <w:szCs w:val="18"/>
                <w:lang w:val="en-US"/>
              </w:rPr>
              <w:t xml:space="preserve"> fond</w:t>
            </w:r>
          </w:p>
        </w:tc>
        <w:tc>
          <w:tcPr>
            <w:tcW w:w="200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-9.160</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563 - </w:t>
            </w:r>
            <w:proofErr w:type="spellStart"/>
            <w:r w:rsidRPr="00597E1C">
              <w:rPr>
                <w:rFonts w:ascii="Times New Roman" w:eastAsia="Times New Roman" w:hAnsi="Times New Roman"/>
                <w:color w:val="000000"/>
                <w:sz w:val="18"/>
                <w:szCs w:val="18"/>
                <w:lang w:val="en-US"/>
              </w:rPr>
              <w:t>Europski</w:t>
            </w:r>
            <w:proofErr w:type="spellEnd"/>
            <w:r w:rsidRPr="00597E1C">
              <w:rPr>
                <w:rFonts w:ascii="Times New Roman" w:eastAsia="Times New Roman" w:hAnsi="Times New Roman"/>
                <w:color w:val="000000"/>
                <w:sz w:val="18"/>
                <w:szCs w:val="18"/>
                <w:lang w:val="en-US"/>
              </w:rPr>
              <w:t xml:space="preserve"> fond </w:t>
            </w:r>
            <w:proofErr w:type="spellStart"/>
            <w:r w:rsidRPr="00597E1C">
              <w:rPr>
                <w:rFonts w:ascii="Times New Roman" w:eastAsia="Times New Roman" w:hAnsi="Times New Roman"/>
                <w:color w:val="000000"/>
                <w:sz w:val="18"/>
                <w:szCs w:val="18"/>
                <w:lang w:val="en-US"/>
              </w:rPr>
              <w:t>za</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regionalni</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razvoj</w:t>
            </w:r>
            <w:proofErr w:type="spellEnd"/>
          </w:p>
        </w:tc>
        <w:tc>
          <w:tcPr>
            <w:tcW w:w="200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198.868</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61 - </w:t>
            </w:r>
            <w:proofErr w:type="spellStart"/>
            <w:r w:rsidRPr="00597E1C">
              <w:rPr>
                <w:rFonts w:ascii="Times New Roman" w:eastAsia="Times New Roman" w:hAnsi="Times New Roman"/>
                <w:color w:val="000000"/>
                <w:sz w:val="18"/>
                <w:szCs w:val="18"/>
                <w:lang w:val="en-US"/>
              </w:rPr>
              <w:t>Donacije</w:t>
            </w:r>
            <w:proofErr w:type="spellEnd"/>
          </w:p>
        </w:tc>
        <w:tc>
          <w:tcPr>
            <w:tcW w:w="200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-29.139</w:t>
            </w:r>
          </w:p>
        </w:tc>
      </w:tr>
      <w:tr w:rsidR="00423EF7" w:rsidRPr="00597E1C" w:rsidTr="00D30C81">
        <w:trPr>
          <w:trHeight w:val="255"/>
        </w:trPr>
        <w:tc>
          <w:tcPr>
            <w:tcW w:w="1080" w:type="dxa"/>
            <w:tcBorders>
              <w:top w:val="nil"/>
              <w:left w:val="single" w:sz="4" w:space="0" w:color="002060"/>
              <w:bottom w:val="single" w:sz="4" w:space="0" w:color="002060"/>
              <w:right w:val="single" w:sz="4" w:space="0" w:color="002060"/>
            </w:tcBorders>
            <w:shd w:val="clear" w:color="FFFFFF" w:fill="FFFFFF"/>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w:t>
            </w:r>
          </w:p>
        </w:tc>
        <w:tc>
          <w:tcPr>
            <w:tcW w:w="474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lef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 xml:space="preserve">IZVOR 71 - </w:t>
            </w:r>
            <w:proofErr w:type="spellStart"/>
            <w:r w:rsidRPr="00597E1C">
              <w:rPr>
                <w:rFonts w:ascii="Times New Roman" w:eastAsia="Times New Roman" w:hAnsi="Times New Roman"/>
                <w:color w:val="000000"/>
                <w:sz w:val="18"/>
                <w:szCs w:val="18"/>
                <w:lang w:val="en-US"/>
              </w:rPr>
              <w:t>Prihodi</w:t>
            </w:r>
            <w:proofErr w:type="spellEnd"/>
            <w:r w:rsidRPr="00597E1C">
              <w:rPr>
                <w:rFonts w:ascii="Times New Roman" w:eastAsia="Times New Roman" w:hAnsi="Times New Roman"/>
                <w:color w:val="000000"/>
                <w:sz w:val="18"/>
                <w:szCs w:val="18"/>
                <w:lang w:val="en-US"/>
              </w:rPr>
              <w:t xml:space="preserve"> od </w:t>
            </w:r>
            <w:proofErr w:type="spellStart"/>
            <w:r w:rsidRPr="00597E1C">
              <w:rPr>
                <w:rFonts w:ascii="Times New Roman" w:eastAsia="Times New Roman" w:hAnsi="Times New Roman"/>
                <w:color w:val="000000"/>
                <w:sz w:val="18"/>
                <w:szCs w:val="18"/>
                <w:lang w:val="en-US"/>
              </w:rPr>
              <w:t>nefinancijske</w:t>
            </w:r>
            <w:proofErr w:type="spellEnd"/>
            <w:r w:rsidRPr="00597E1C">
              <w:rPr>
                <w:rFonts w:ascii="Times New Roman" w:eastAsia="Times New Roman" w:hAnsi="Times New Roman"/>
                <w:color w:val="000000"/>
                <w:sz w:val="18"/>
                <w:szCs w:val="18"/>
                <w:lang w:val="en-US"/>
              </w:rPr>
              <w:t xml:space="preserve"> </w:t>
            </w:r>
            <w:proofErr w:type="spellStart"/>
            <w:r w:rsidRPr="00597E1C">
              <w:rPr>
                <w:rFonts w:ascii="Times New Roman" w:eastAsia="Times New Roman" w:hAnsi="Times New Roman"/>
                <w:color w:val="000000"/>
                <w:sz w:val="18"/>
                <w:szCs w:val="18"/>
                <w:lang w:val="en-US"/>
              </w:rPr>
              <w:t>imovine</w:t>
            </w:r>
            <w:proofErr w:type="spellEnd"/>
          </w:p>
        </w:tc>
        <w:tc>
          <w:tcPr>
            <w:tcW w:w="2000" w:type="dxa"/>
            <w:tcBorders>
              <w:top w:val="nil"/>
              <w:left w:val="nil"/>
              <w:bottom w:val="single" w:sz="4" w:space="0" w:color="002060"/>
              <w:right w:val="single" w:sz="4" w:space="0" w:color="002060"/>
            </w:tcBorders>
            <w:shd w:val="clear" w:color="auto" w:fill="auto"/>
            <w:noWrap/>
            <w:vAlign w:val="center"/>
            <w:hideMark/>
          </w:tcPr>
          <w:p w:rsidR="00423EF7" w:rsidRPr="00597E1C" w:rsidRDefault="00423EF7" w:rsidP="00D30C81">
            <w:pPr>
              <w:spacing w:line="276" w:lineRule="auto"/>
              <w:ind w:firstLine="0"/>
              <w:jc w:val="right"/>
              <w:rPr>
                <w:rFonts w:ascii="Times New Roman" w:eastAsia="Times New Roman" w:hAnsi="Times New Roman"/>
                <w:color w:val="000000"/>
                <w:sz w:val="18"/>
                <w:szCs w:val="18"/>
                <w:lang w:val="en-US"/>
              </w:rPr>
            </w:pPr>
            <w:r w:rsidRPr="00597E1C">
              <w:rPr>
                <w:rFonts w:ascii="Times New Roman" w:eastAsia="Times New Roman" w:hAnsi="Times New Roman"/>
                <w:color w:val="000000"/>
                <w:sz w:val="18"/>
                <w:szCs w:val="18"/>
                <w:lang w:val="en-US"/>
              </w:rPr>
              <w:t>-478</w:t>
            </w:r>
          </w:p>
        </w:tc>
      </w:tr>
    </w:tbl>
    <w:p w:rsidR="00423EF7" w:rsidRPr="00772781" w:rsidRDefault="00423EF7" w:rsidP="00423EF7">
      <w:pPr>
        <w:spacing w:line="276" w:lineRule="auto"/>
        <w:ind w:firstLine="0"/>
        <w:jc w:val="left"/>
        <w:rPr>
          <w:rFonts w:ascii="Times New Roman" w:hAnsi="Times New Roman"/>
          <w:b/>
          <w:color w:val="FF0000"/>
          <w:sz w:val="28"/>
          <w:szCs w:val="24"/>
        </w:rPr>
      </w:pPr>
      <w:r w:rsidRPr="00772781">
        <w:rPr>
          <w:rFonts w:ascii="Times New Roman" w:hAnsi="Times New Roman"/>
          <w:b/>
          <w:color w:val="FF0000"/>
          <w:sz w:val="24"/>
          <w:szCs w:val="24"/>
        </w:rPr>
        <w:fldChar w:fldCharType="end"/>
      </w:r>
    </w:p>
    <w:p w:rsidR="00423EF7" w:rsidRDefault="00423EF7" w:rsidP="00423EF7">
      <w:pPr>
        <w:spacing w:line="276" w:lineRule="auto"/>
        <w:ind w:firstLine="0"/>
        <w:rPr>
          <w:rFonts w:ascii="Times New Roman" w:hAnsi="Times New Roman"/>
          <w:sz w:val="24"/>
        </w:rPr>
      </w:pPr>
      <w:r w:rsidRPr="00772781">
        <w:rPr>
          <w:rFonts w:ascii="Times New Roman" w:hAnsi="Times New Roman"/>
          <w:sz w:val="24"/>
        </w:rPr>
        <w:t>Donos sredstava iz prethodne godine i odnos sredstava u sljedeću godinu na IF 11 odnosi se na nepotrošena sredstva programskog financiranja i to na dio vezan za znanstvenu djelatnost.</w:t>
      </w:r>
      <w:r>
        <w:rPr>
          <w:rFonts w:ascii="Times New Roman" w:hAnsi="Times New Roman"/>
          <w:sz w:val="24"/>
        </w:rPr>
        <w:t xml:space="preserve"> </w:t>
      </w:r>
      <w:r w:rsidRPr="00772781">
        <w:rPr>
          <w:rFonts w:ascii="Times New Roman" w:hAnsi="Times New Roman"/>
          <w:sz w:val="24"/>
        </w:rPr>
        <w:t>Donosa iz prethodne godine i odnosa u sljedeću godinu na IF 12 nije bilo. Donos i odnos na IF 31 odnosi se na nepotrošene vlastite prihode Fakulteta, a u sljedećim godinama utrošit će se na plaće zaposlenika iz vlastitih sredstava i pokriće dijela materijalnih troškova. Donos i odnos na IF 43 posljedica je nepotrošenih sredstava od školarina, upisnina i sl., a u sljedećim razdobljima utrošit će se za pokriće dijela materijalnih troškova Fakulteta.</w:t>
      </w:r>
      <w:r>
        <w:rPr>
          <w:rFonts w:ascii="Times New Roman" w:hAnsi="Times New Roman"/>
          <w:sz w:val="24"/>
        </w:rPr>
        <w:t xml:space="preserve"> Na IF 51 donos je posljedica nepotrošenih sredstava po EU projektima, a ista će se utrošiti u sljedećim godinama u skladu s financ</w:t>
      </w:r>
      <w:r w:rsidR="00696901">
        <w:rPr>
          <w:rFonts w:ascii="Times New Roman" w:hAnsi="Times New Roman"/>
          <w:sz w:val="24"/>
        </w:rPr>
        <w:t>ijskim planovima projekata. Donosi i odnosi po IF 561, 563 i najvećim dijelom po IF 61 vezani su za EU projekte. Sredstva po IF 71 nisu trošena u 2023. godini.</w:t>
      </w:r>
    </w:p>
    <w:p w:rsidR="00423EF7" w:rsidRPr="00772781" w:rsidRDefault="00423EF7" w:rsidP="00423EF7">
      <w:pPr>
        <w:spacing w:line="276" w:lineRule="auto"/>
        <w:ind w:firstLine="0"/>
        <w:jc w:val="left"/>
        <w:rPr>
          <w:rFonts w:ascii="Times New Roman" w:hAnsi="Times New Roman"/>
          <w:b/>
          <w:color w:val="FF0000"/>
          <w:sz w:val="24"/>
          <w:szCs w:val="24"/>
        </w:rPr>
      </w:pPr>
    </w:p>
    <w:p w:rsidR="00423EF7" w:rsidRPr="003C3F8D" w:rsidRDefault="00423EF7" w:rsidP="00423EF7">
      <w:pPr>
        <w:pStyle w:val="Odlomakpopisa"/>
        <w:numPr>
          <w:ilvl w:val="0"/>
          <w:numId w:val="8"/>
        </w:numPr>
        <w:rPr>
          <w:rFonts w:ascii="Times New Roman" w:hAnsi="Times New Roman"/>
          <w:sz w:val="24"/>
          <w:szCs w:val="24"/>
        </w:rPr>
      </w:pPr>
      <w:r w:rsidRPr="003C3F8D">
        <w:rPr>
          <w:rFonts w:ascii="Times New Roman" w:hAnsi="Times New Roman"/>
          <w:sz w:val="24"/>
          <w:szCs w:val="24"/>
        </w:rPr>
        <w:t>STANJE NOVČANIH SREDSTAVA</w:t>
      </w:r>
    </w:p>
    <w:p w:rsidR="00423EF7" w:rsidRDefault="00423EF7" w:rsidP="00423EF7">
      <w:pPr>
        <w:spacing w:line="240" w:lineRule="auto"/>
        <w:ind w:firstLine="0"/>
        <w:rPr>
          <w:rFonts w:ascii="Times New Roman" w:hAnsi="Times New Roman"/>
          <w:sz w:val="24"/>
          <w:szCs w:val="24"/>
        </w:rPr>
      </w:pPr>
    </w:p>
    <w:p w:rsidR="00423EF7" w:rsidRPr="003C3F8D" w:rsidRDefault="00423EF7" w:rsidP="00423EF7">
      <w:pPr>
        <w:spacing w:line="240" w:lineRule="auto"/>
        <w:ind w:firstLine="0"/>
        <w:rPr>
          <w:rFonts w:ascii="Times New Roman" w:eastAsia="Times New Roman" w:hAnsi="Times New Roman"/>
          <w:color w:val="000000"/>
          <w:sz w:val="24"/>
          <w:szCs w:val="24"/>
          <w:lang w:val="en-US"/>
        </w:rPr>
      </w:pPr>
      <w:r w:rsidRPr="003C3F8D">
        <w:rPr>
          <w:rFonts w:ascii="Times New Roman" w:hAnsi="Times New Roman"/>
          <w:sz w:val="24"/>
          <w:szCs w:val="24"/>
        </w:rPr>
        <w:t xml:space="preserve">Stanje novčanih sredstava na početku izvještajnog razdoblja: </w:t>
      </w:r>
      <w:r w:rsidRPr="003C3F8D">
        <w:rPr>
          <w:rFonts w:ascii="Times New Roman" w:eastAsia="Times New Roman" w:hAnsi="Times New Roman"/>
          <w:color w:val="000000"/>
          <w:sz w:val="24"/>
          <w:szCs w:val="24"/>
          <w:lang w:val="en-US"/>
        </w:rPr>
        <w:t>1.094.449,76</w:t>
      </w:r>
      <w:r w:rsidR="00A04B91">
        <w:rPr>
          <w:rFonts w:ascii="Times New Roman" w:eastAsia="Times New Roman" w:hAnsi="Times New Roman"/>
          <w:color w:val="000000"/>
          <w:sz w:val="24"/>
          <w:szCs w:val="24"/>
          <w:lang w:val="en-US"/>
        </w:rPr>
        <w:t xml:space="preserve"> EUR</w:t>
      </w:r>
    </w:p>
    <w:p w:rsidR="00423EF7" w:rsidRDefault="00423EF7" w:rsidP="00423EF7">
      <w:pPr>
        <w:spacing w:line="276" w:lineRule="auto"/>
        <w:ind w:firstLine="0"/>
        <w:rPr>
          <w:rFonts w:ascii="Times New Roman" w:hAnsi="Times New Roman"/>
          <w:sz w:val="24"/>
          <w:szCs w:val="24"/>
        </w:rPr>
      </w:pPr>
    </w:p>
    <w:p w:rsidR="00423EF7" w:rsidRDefault="00423EF7" w:rsidP="00423EF7">
      <w:pPr>
        <w:spacing w:line="276" w:lineRule="auto"/>
        <w:ind w:firstLine="0"/>
        <w:rPr>
          <w:rFonts w:ascii="Times New Roman" w:hAnsi="Times New Roman"/>
          <w:sz w:val="24"/>
          <w:szCs w:val="24"/>
        </w:rPr>
      </w:pPr>
      <w:r w:rsidRPr="003C3F8D">
        <w:rPr>
          <w:rFonts w:ascii="Times New Roman" w:hAnsi="Times New Roman"/>
          <w:sz w:val="24"/>
          <w:szCs w:val="24"/>
        </w:rPr>
        <w:t>Stanje novčanih sredstava na kraju izvještajnog razdoblja: 1.426.111,61</w:t>
      </w:r>
      <w:r w:rsidR="00A04B91">
        <w:rPr>
          <w:rFonts w:ascii="Times New Roman" w:hAnsi="Times New Roman"/>
          <w:sz w:val="24"/>
          <w:szCs w:val="24"/>
        </w:rPr>
        <w:t xml:space="preserve"> EUR</w:t>
      </w:r>
    </w:p>
    <w:p w:rsidR="00423EF7" w:rsidRDefault="00423EF7" w:rsidP="00423EF7">
      <w:pPr>
        <w:spacing w:line="276" w:lineRule="auto"/>
        <w:ind w:firstLine="0"/>
        <w:rPr>
          <w:rFonts w:ascii="Times New Roman" w:hAnsi="Times New Roman"/>
          <w:sz w:val="24"/>
          <w:szCs w:val="24"/>
        </w:rPr>
      </w:pPr>
    </w:p>
    <w:p w:rsidR="00423EF7" w:rsidRPr="003C3F8D" w:rsidRDefault="00423EF7" w:rsidP="00423EF7">
      <w:pPr>
        <w:spacing w:line="276" w:lineRule="auto"/>
        <w:ind w:firstLine="0"/>
        <w:rPr>
          <w:rFonts w:ascii="Times New Roman" w:hAnsi="Times New Roman"/>
          <w:sz w:val="24"/>
          <w:szCs w:val="24"/>
        </w:rPr>
      </w:pPr>
    </w:p>
    <w:p w:rsidR="00423EF7" w:rsidRDefault="00423EF7" w:rsidP="00423EF7">
      <w:pPr>
        <w:jc w:val="left"/>
        <w:rPr>
          <w:rFonts w:ascii="Times New Roman" w:hAnsi="Times New Roman"/>
          <w:sz w:val="24"/>
          <w:szCs w:val="24"/>
        </w:rPr>
      </w:pPr>
    </w:p>
    <w:p w:rsidR="00423EF7" w:rsidRPr="004D6668" w:rsidRDefault="00423EF7" w:rsidP="00423EF7">
      <w:pPr>
        <w:jc w:val="left"/>
        <w:rPr>
          <w:rFonts w:ascii="Times New Roman" w:hAnsi="Times New Roman"/>
          <w:sz w:val="24"/>
          <w:szCs w:val="24"/>
        </w:rPr>
      </w:pPr>
    </w:p>
    <w:p w:rsidR="00423EF7" w:rsidRDefault="00423EF7" w:rsidP="00423EF7">
      <w:pPr>
        <w:ind w:firstLine="0"/>
        <w:jc w:val="left"/>
        <w:rPr>
          <w:rFonts w:asciiTheme="majorHAnsi" w:hAnsiTheme="majorHAnsi" w:cstheme="majorHAnsi"/>
          <w:color w:val="000000"/>
          <w:shd w:val="clear" w:color="auto" w:fill="FFFFFF"/>
        </w:rPr>
      </w:pPr>
    </w:p>
    <w:p w:rsidR="00423EF7" w:rsidRDefault="00423EF7" w:rsidP="00423EF7">
      <w:pPr>
        <w:ind w:firstLine="0"/>
        <w:jc w:val="left"/>
        <w:rPr>
          <w:rFonts w:asciiTheme="majorHAnsi" w:hAnsiTheme="majorHAnsi" w:cstheme="majorHAnsi"/>
          <w:color w:val="000000"/>
          <w:shd w:val="clear" w:color="auto" w:fill="FFFFFF"/>
        </w:rPr>
      </w:pPr>
    </w:p>
    <w:p w:rsidR="00423EF7" w:rsidRPr="004D6668" w:rsidRDefault="00423EF7" w:rsidP="00423EF7">
      <w:pPr>
        <w:ind w:firstLine="0"/>
        <w:jc w:val="left"/>
        <w:rPr>
          <w:rFonts w:asciiTheme="minorHAnsi" w:hAnsiTheme="minorHAnsi" w:cstheme="minorHAnsi"/>
        </w:rPr>
      </w:pPr>
      <w:r w:rsidRPr="004D6668">
        <w:rPr>
          <w:rFonts w:asciiTheme="majorHAnsi" w:hAnsiTheme="majorHAnsi" w:cstheme="majorHAnsi"/>
          <w:color w:val="000000"/>
        </w:rPr>
        <w:br/>
      </w:r>
    </w:p>
    <w:p w:rsidR="00423EF7" w:rsidRDefault="00423EF7" w:rsidP="00423EF7">
      <w:pPr>
        <w:ind w:firstLine="0"/>
        <w:jc w:val="left"/>
        <w:rPr>
          <w:rFonts w:asciiTheme="minorHAnsi" w:hAnsiTheme="minorHAnsi" w:cstheme="minorHAnsi"/>
        </w:rPr>
      </w:pPr>
    </w:p>
    <w:p w:rsidR="00444C97" w:rsidRPr="00423EF7" w:rsidRDefault="00444C97" w:rsidP="00423EF7"/>
    <w:sectPr w:rsidR="00444C97" w:rsidRPr="00423EF7" w:rsidSect="00E609AD">
      <w:footerReference w:type="default" r:id="rId8"/>
      <w:headerReference w:type="first" r:id="rId9"/>
      <w:footerReference w:type="first" r:id="rId10"/>
      <w:pgSz w:w="11906" w:h="16838" w:code="9"/>
      <w:pgMar w:top="1701" w:right="1134" w:bottom="1134"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17D" w:rsidRDefault="00CA017D" w:rsidP="00F0088E">
      <w:pPr>
        <w:spacing w:line="240" w:lineRule="auto"/>
      </w:pPr>
      <w:r>
        <w:separator/>
      </w:r>
    </w:p>
    <w:p w:rsidR="00CA017D" w:rsidRDefault="00CA017D"/>
  </w:endnote>
  <w:endnote w:type="continuationSeparator" w:id="0">
    <w:p w:rsidR="00CA017D" w:rsidRDefault="00CA017D" w:rsidP="00F0088E">
      <w:pPr>
        <w:spacing w:line="240" w:lineRule="auto"/>
      </w:pPr>
      <w:r>
        <w:continuationSeparator/>
      </w:r>
    </w:p>
    <w:p w:rsidR="00CA017D" w:rsidRDefault="00CA0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etaPro-Normal">
    <w:panose1 w:val="00000000000000000000"/>
    <w:charset w:val="00"/>
    <w:family w:val="modern"/>
    <w:notTrueType/>
    <w:pitch w:val="variable"/>
    <w:sig w:usb0="800002AF" w:usb1="4000206B" w:usb2="00000000" w:usb3="00000000" w:csb0="0000009F" w:csb1="00000000"/>
  </w:font>
  <w:font w:name="MetaPro-Bold">
    <w:panose1 w:val="00000000000000000000"/>
    <w:charset w:val="00"/>
    <w:family w:val="modern"/>
    <w:notTrueType/>
    <w:pitch w:val="variable"/>
    <w:sig w:usb0="800002AF" w:usb1="4000606B" w:usb2="00000000" w:usb3="00000000" w:csb0="0000009F" w:csb1="00000000"/>
  </w:font>
  <w:font w:name="Tahoma">
    <w:panose1 w:val="020B0604030504040204"/>
    <w:charset w:val="EE"/>
    <w:family w:val="swiss"/>
    <w:pitch w:val="variable"/>
    <w:sig w:usb0="E1002EFF" w:usb1="C000605B" w:usb2="00000029" w:usb3="00000000" w:csb0="000101FF" w:csb1="00000000"/>
  </w:font>
  <w:font w:name="MetaPro-Black">
    <w:panose1 w:val="00000000000000000000"/>
    <w:charset w:val="00"/>
    <w:family w:val="modern"/>
    <w:notTrueType/>
    <w:pitch w:val="variable"/>
    <w:sig w:usb0="800002AF" w:usb1="4000206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DF" w:rsidRPr="002A7412" w:rsidRDefault="00C107B8" w:rsidP="002A7412">
    <w:pPr>
      <w:pStyle w:val="Podnoje"/>
      <w:tabs>
        <w:tab w:val="clear" w:pos="4536"/>
        <w:tab w:val="clear" w:pos="9072"/>
        <w:tab w:val="right" w:pos="9356"/>
      </w:tabs>
      <w:ind w:firstLine="0"/>
      <w:jc w:val="left"/>
      <w:rPr>
        <w:noProof/>
        <w:sz w:val="14"/>
        <w:szCs w:val="14"/>
        <w:lang w:eastAsia="hr-HR"/>
      </w:rPr>
    </w:pPr>
    <w:r w:rsidRPr="00C107B8">
      <w:rPr>
        <w:noProof/>
        <w:sz w:val="14"/>
        <w:szCs w:val="14"/>
        <w:lang w:eastAsia="hr-HR"/>
      </w:rPr>
      <w:t xml:space="preserve">SVEUČILIŠTE U SPLITU, </w:t>
    </w:r>
    <w:r w:rsidRPr="00C107B8">
      <w:rPr>
        <w:rFonts w:ascii="MetaPro-Black" w:hAnsi="MetaPro-Black"/>
        <w:noProof/>
        <w:sz w:val="14"/>
        <w:szCs w:val="14"/>
        <w:lang w:eastAsia="hr-HR"/>
      </w:rPr>
      <w:t>FAKULTET GRAĐEVINARSTVA, ARHITEKTURE I GEODEZIJE</w:t>
    </w:r>
    <w:r w:rsidR="00671CDC" w:rsidRPr="00C107B8">
      <w:rPr>
        <w:sz w:val="20"/>
        <w:szCs w:val="20"/>
      </w:rPr>
      <w:tab/>
    </w:r>
    <w:r w:rsidR="003A35BE" w:rsidRPr="00C107B8">
      <w:rPr>
        <w:rFonts w:ascii="MetaPro-Black" w:hAnsi="MetaPro-Black"/>
        <w:sz w:val="20"/>
        <w:szCs w:val="20"/>
      </w:rPr>
      <w:fldChar w:fldCharType="begin"/>
    </w:r>
    <w:r w:rsidR="003A35BE" w:rsidRPr="00C107B8">
      <w:rPr>
        <w:rFonts w:ascii="MetaPro-Black" w:hAnsi="MetaPro-Black"/>
        <w:sz w:val="20"/>
        <w:szCs w:val="20"/>
      </w:rPr>
      <w:instrText>PAGE   \* MERGEFORMAT</w:instrText>
    </w:r>
    <w:r w:rsidR="003A35BE" w:rsidRPr="00C107B8">
      <w:rPr>
        <w:rFonts w:ascii="MetaPro-Black" w:hAnsi="MetaPro-Black"/>
        <w:sz w:val="20"/>
        <w:szCs w:val="20"/>
      </w:rPr>
      <w:fldChar w:fldCharType="separate"/>
    </w:r>
    <w:r w:rsidR="00770D28">
      <w:rPr>
        <w:rFonts w:ascii="MetaPro-Black" w:hAnsi="MetaPro-Black"/>
        <w:noProof/>
        <w:sz w:val="20"/>
        <w:szCs w:val="20"/>
      </w:rPr>
      <w:t>6</w:t>
    </w:r>
    <w:r w:rsidR="003A35BE" w:rsidRPr="00C107B8">
      <w:rPr>
        <w:rFonts w:ascii="MetaPro-Black" w:hAnsi="MetaPro-Black"/>
        <w:sz w:val="20"/>
        <w:szCs w:val="20"/>
      </w:rPr>
      <w:fldChar w:fldCharType="end"/>
    </w:r>
    <w:r w:rsidR="00ED5CA8" w:rsidRPr="00C107B8">
      <w:rPr>
        <w:sz w:val="20"/>
        <w:szCs w:val="20"/>
      </w:rPr>
      <w:t>/</w:t>
    </w:r>
    <w:r w:rsidR="00ED5CA8" w:rsidRPr="00C107B8">
      <w:rPr>
        <w:sz w:val="20"/>
        <w:szCs w:val="20"/>
      </w:rPr>
      <w:fldChar w:fldCharType="begin"/>
    </w:r>
    <w:r w:rsidR="00ED5CA8" w:rsidRPr="00C107B8">
      <w:rPr>
        <w:sz w:val="20"/>
        <w:szCs w:val="20"/>
      </w:rPr>
      <w:instrText xml:space="preserve"> NUMPAGES   \* MERGEFORMAT </w:instrText>
    </w:r>
    <w:r w:rsidR="00ED5CA8" w:rsidRPr="00C107B8">
      <w:rPr>
        <w:sz w:val="20"/>
        <w:szCs w:val="20"/>
      </w:rPr>
      <w:fldChar w:fldCharType="separate"/>
    </w:r>
    <w:r w:rsidR="00770D28">
      <w:rPr>
        <w:noProof/>
        <w:sz w:val="20"/>
        <w:szCs w:val="20"/>
      </w:rPr>
      <w:t>6</w:t>
    </w:r>
    <w:r w:rsidR="00ED5CA8" w:rsidRPr="00C107B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ook w:val="04A0" w:firstRow="1" w:lastRow="0" w:firstColumn="1" w:lastColumn="0" w:noHBand="0" w:noVBand="1"/>
    </w:tblPr>
    <w:tblGrid>
      <w:gridCol w:w="2981"/>
      <w:gridCol w:w="1908"/>
      <w:gridCol w:w="2310"/>
      <w:gridCol w:w="2157"/>
    </w:tblGrid>
    <w:tr w:rsidR="004D0B8F" w:rsidRPr="00A62BA0" w:rsidTr="004D0B8F">
      <w:tc>
        <w:tcPr>
          <w:tcW w:w="2981" w:type="dxa"/>
          <w:shd w:val="clear" w:color="auto" w:fill="auto"/>
          <w:tcMar>
            <w:left w:w="0" w:type="dxa"/>
          </w:tcMar>
          <w:vAlign w:val="bottom"/>
        </w:tcPr>
        <w:p w:rsidR="00F91AE7" w:rsidRPr="00A62BA0" w:rsidRDefault="00F91AE7" w:rsidP="005C30CC">
          <w:pPr>
            <w:pStyle w:val="Podnoje"/>
            <w:tabs>
              <w:tab w:val="clear" w:pos="4536"/>
              <w:tab w:val="clear" w:pos="9072"/>
            </w:tabs>
            <w:spacing w:line="200" w:lineRule="exact"/>
            <w:ind w:firstLine="0"/>
            <w:jc w:val="left"/>
            <w:rPr>
              <w:noProof/>
              <w:sz w:val="18"/>
              <w:szCs w:val="18"/>
              <w:lang w:eastAsia="hr-HR"/>
            </w:rPr>
          </w:pPr>
          <w:r w:rsidRPr="00A62BA0">
            <w:rPr>
              <w:noProof/>
              <w:sz w:val="18"/>
              <w:szCs w:val="18"/>
              <w:lang w:eastAsia="hr-HR"/>
            </w:rPr>
            <w:t>MATICE HRVATSKE 15</w:t>
          </w:r>
        </w:p>
        <w:p w:rsidR="00F91AE7" w:rsidRPr="00A62BA0" w:rsidRDefault="00F91AE7" w:rsidP="005C30CC">
          <w:pPr>
            <w:pStyle w:val="Podnoje"/>
            <w:tabs>
              <w:tab w:val="clear" w:pos="4536"/>
              <w:tab w:val="clear" w:pos="9072"/>
            </w:tabs>
            <w:spacing w:line="200" w:lineRule="exact"/>
            <w:ind w:firstLine="0"/>
            <w:jc w:val="left"/>
            <w:rPr>
              <w:noProof/>
              <w:sz w:val="18"/>
              <w:szCs w:val="18"/>
              <w:lang w:eastAsia="hr-HR"/>
            </w:rPr>
          </w:pPr>
          <w:r w:rsidRPr="00A62BA0">
            <w:rPr>
              <w:noProof/>
              <w:sz w:val="18"/>
              <w:szCs w:val="18"/>
              <w:lang w:eastAsia="hr-HR"/>
            </w:rPr>
            <w:t xml:space="preserve">21000 SPLIT </w:t>
          </w:r>
          <w:r w:rsidR="0045443C">
            <w:rPr>
              <w:noProof/>
              <w:sz w:val="18"/>
              <w:szCs w:val="18"/>
              <w:lang w:eastAsia="hr-HR"/>
            </w:rPr>
            <w:t>-</w:t>
          </w:r>
          <w:r w:rsidRPr="00A62BA0">
            <w:rPr>
              <w:noProof/>
              <w:sz w:val="18"/>
              <w:szCs w:val="18"/>
              <w:lang w:eastAsia="hr-HR"/>
            </w:rPr>
            <w:t xml:space="preserve"> HRVATSKA / CROATIA</w:t>
          </w:r>
        </w:p>
        <w:p w:rsidR="00F91AE7" w:rsidRPr="00A62BA0" w:rsidRDefault="00F91AE7" w:rsidP="005C30CC">
          <w:pPr>
            <w:pStyle w:val="Podnoje"/>
            <w:tabs>
              <w:tab w:val="clear" w:pos="4536"/>
              <w:tab w:val="clear" w:pos="9072"/>
            </w:tabs>
            <w:spacing w:line="200" w:lineRule="exact"/>
            <w:ind w:firstLine="0"/>
            <w:jc w:val="left"/>
            <w:rPr>
              <w:noProof/>
              <w:sz w:val="18"/>
              <w:szCs w:val="18"/>
              <w:lang w:eastAsia="hr-HR"/>
            </w:rPr>
          </w:pPr>
          <w:r w:rsidRPr="00A62BA0">
            <w:rPr>
              <w:rFonts w:ascii="MetaPro-Black" w:hAnsi="MetaPro-Black"/>
              <w:noProof/>
              <w:sz w:val="18"/>
              <w:szCs w:val="18"/>
              <w:lang w:eastAsia="hr-HR"/>
            </w:rPr>
            <w:t>www.gradst.hr</w:t>
          </w:r>
        </w:p>
      </w:tc>
      <w:tc>
        <w:tcPr>
          <w:tcW w:w="1908" w:type="dxa"/>
          <w:shd w:val="clear" w:color="auto" w:fill="auto"/>
          <w:tcMar>
            <w:left w:w="0" w:type="dxa"/>
          </w:tcMar>
          <w:vAlign w:val="bottom"/>
        </w:tcPr>
        <w:p w:rsidR="00F91AE7" w:rsidRPr="00A62BA0" w:rsidRDefault="00F91AE7" w:rsidP="005C30CC">
          <w:pPr>
            <w:pStyle w:val="Podnoje"/>
            <w:tabs>
              <w:tab w:val="clear" w:pos="4536"/>
              <w:tab w:val="clear" w:pos="9072"/>
            </w:tabs>
            <w:spacing w:line="200" w:lineRule="exact"/>
            <w:ind w:firstLine="0"/>
            <w:jc w:val="left"/>
            <w:rPr>
              <w:noProof/>
              <w:sz w:val="18"/>
              <w:szCs w:val="18"/>
              <w:lang w:eastAsia="hr-HR"/>
            </w:rPr>
          </w:pPr>
          <w:r w:rsidRPr="00A62BA0">
            <w:rPr>
              <w:rFonts w:ascii="MetaPro-Black" w:hAnsi="MetaPro-Black"/>
              <w:noProof/>
              <w:sz w:val="18"/>
              <w:szCs w:val="18"/>
              <w:lang w:eastAsia="hr-HR"/>
            </w:rPr>
            <w:t>T</w:t>
          </w:r>
          <w:r w:rsidRPr="00A62BA0">
            <w:rPr>
              <w:noProof/>
              <w:sz w:val="18"/>
              <w:szCs w:val="18"/>
              <w:lang w:eastAsia="hr-HR"/>
            </w:rPr>
            <w:t>: +385 (0)21 303 333</w:t>
          </w:r>
        </w:p>
        <w:p w:rsidR="00F91AE7" w:rsidRPr="00A62BA0" w:rsidRDefault="00F91AE7" w:rsidP="005C30CC">
          <w:pPr>
            <w:pStyle w:val="Podnoje"/>
            <w:tabs>
              <w:tab w:val="clear" w:pos="4536"/>
              <w:tab w:val="clear" w:pos="9072"/>
            </w:tabs>
            <w:spacing w:line="200" w:lineRule="exact"/>
            <w:ind w:firstLine="0"/>
            <w:jc w:val="left"/>
            <w:rPr>
              <w:noProof/>
              <w:sz w:val="18"/>
              <w:szCs w:val="18"/>
              <w:lang w:eastAsia="hr-HR"/>
            </w:rPr>
          </w:pPr>
          <w:r w:rsidRPr="00A62BA0">
            <w:rPr>
              <w:rFonts w:ascii="MetaPro-Black" w:hAnsi="MetaPro-Black"/>
              <w:noProof/>
              <w:sz w:val="18"/>
              <w:szCs w:val="18"/>
              <w:lang w:eastAsia="hr-HR"/>
            </w:rPr>
            <w:t>F</w:t>
          </w:r>
          <w:r w:rsidRPr="00A62BA0">
            <w:rPr>
              <w:noProof/>
              <w:sz w:val="18"/>
              <w:szCs w:val="18"/>
              <w:lang w:eastAsia="hr-HR"/>
            </w:rPr>
            <w:t>: +385 (0)21 465 117</w:t>
          </w:r>
        </w:p>
        <w:p w:rsidR="00F91AE7" w:rsidRPr="00A62BA0" w:rsidRDefault="00F91AE7" w:rsidP="005C30CC">
          <w:pPr>
            <w:pStyle w:val="Podnoje"/>
            <w:tabs>
              <w:tab w:val="clear" w:pos="4536"/>
              <w:tab w:val="clear" w:pos="9072"/>
            </w:tabs>
            <w:spacing w:line="200" w:lineRule="exact"/>
            <w:ind w:firstLine="0"/>
            <w:jc w:val="left"/>
            <w:rPr>
              <w:noProof/>
              <w:sz w:val="18"/>
              <w:szCs w:val="18"/>
              <w:lang w:eastAsia="hr-HR"/>
            </w:rPr>
          </w:pPr>
          <w:r w:rsidRPr="00A62BA0">
            <w:rPr>
              <w:rFonts w:ascii="MetaPro-Black" w:hAnsi="MetaPro-Black"/>
              <w:noProof/>
              <w:sz w:val="18"/>
              <w:szCs w:val="18"/>
              <w:lang w:eastAsia="hr-HR"/>
            </w:rPr>
            <w:t>E</w:t>
          </w:r>
          <w:r w:rsidRPr="00A62BA0">
            <w:rPr>
              <w:noProof/>
              <w:sz w:val="18"/>
              <w:szCs w:val="18"/>
              <w:lang w:eastAsia="hr-HR"/>
            </w:rPr>
            <w:t>: info@gradst.hr</w:t>
          </w:r>
        </w:p>
      </w:tc>
      <w:tc>
        <w:tcPr>
          <w:tcW w:w="2310" w:type="dxa"/>
          <w:shd w:val="clear" w:color="auto" w:fill="auto"/>
          <w:tcMar>
            <w:left w:w="0" w:type="dxa"/>
          </w:tcMar>
          <w:vAlign w:val="bottom"/>
        </w:tcPr>
        <w:p w:rsidR="00F91AE7" w:rsidRPr="00A62BA0" w:rsidRDefault="00F91AE7" w:rsidP="005C30CC">
          <w:pPr>
            <w:pStyle w:val="Podnoje"/>
            <w:tabs>
              <w:tab w:val="clear" w:pos="4536"/>
              <w:tab w:val="clear" w:pos="9072"/>
            </w:tabs>
            <w:spacing w:line="200" w:lineRule="exact"/>
            <w:ind w:firstLine="0"/>
            <w:jc w:val="left"/>
            <w:rPr>
              <w:noProof/>
              <w:sz w:val="18"/>
              <w:szCs w:val="18"/>
              <w:lang w:eastAsia="hr-HR"/>
            </w:rPr>
          </w:pPr>
          <w:r w:rsidRPr="00A62BA0">
            <w:rPr>
              <w:rFonts w:ascii="MetaPro-Black" w:hAnsi="MetaPro-Black"/>
              <w:noProof/>
              <w:sz w:val="18"/>
              <w:szCs w:val="18"/>
              <w:lang w:eastAsia="hr-HR"/>
            </w:rPr>
            <w:t>IBAN</w:t>
          </w:r>
          <w:r w:rsidRPr="00A62BA0">
            <w:rPr>
              <w:noProof/>
              <w:sz w:val="18"/>
              <w:szCs w:val="18"/>
              <w:lang w:eastAsia="hr-HR"/>
            </w:rPr>
            <w:t>:</w:t>
          </w:r>
        </w:p>
        <w:p w:rsidR="00F91AE7" w:rsidRPr="00A62BA0" w:rsidRDefault="00F91AE7" w:rsidP="005C30CC">
          <w:pPr>
            <w:pStyle w:val="Podnoje"/>
            <w:tabs>
              <w:tab w:val="clear" w:pos="4536"/>
              <w:tab w:val="clear" w:pos="9072"/>
            </w:tabs>
            <w:spacing w:line="200" w:lineRule="exact"/>
            <w:ind w:firstLine="0"/>
            <w:jc w:val="left"/>
            <w:rPr>
              <w:noProof/>
              <w:sz w:val="18"/>
              <w:szCs w:val="18"/>
              <w:lang w:eastAsia="hr-HR"/>
            </w:rPr>
          </w:pPr>
          <w:r w:rsidRPr="00A62BA0">
            <w:rPr>
              <w:noProof/>
              <w:sz w:val="18"/>
              <w:szCs w:val="18"/>
              <w:lang w:eastAsia="hr-HR"/>
            </w:rPr>
            <w:t>HR</w:t>
          </w:r>
          <w:r w:rsidR="00247DEA">
            <w:rPr>
              <w:noProof/>
              <w:sz w:val="18"/>
              <w:szCs w:val="18"/>
              <w:lang w:eastAsia="hr-HR"/>
            </w:rPr>
            <w:t>3724070001100579623</w:t>
          </w:r>
        </w:p>
        <w:p w:rsidR="00F91AE7" w:rsidRPr="00A62BA0" w:rsidRDefault="00F91AE7" w:rsidP="005C30CC">
          <w:pPr>
            <w:pStyle w:val="Podnoje"/>
            <w:tabs>
              <w:tab w:val="clear" w:pos="4536"/>
              <w:tab w:val="clear" w:pos="9072"/>
            </w:tabs>
            <w:spacing w:line="200" w:lineRule="exact"/>
            <w:ind w:firstLine="0"/>
            <w:jc w:val="left"/>
            <w:rPr>
              <w:noProof/>
              <w:sz w:val="18"/>
              <w:szCs w:val="18"/>
              <w:lang w:eastAsia="hr-HR"/>
            </w:rPr>
          </w:pPr>
          <w:r w:rsidRPr="00A62BA0">
            <w:rPr>
              <w:rFonts w:ascii="MetaPro-Black" w:hAnsi="MetaPro-Black"/>
              <w:noProof/>
              <w:sz w:val="18"/>
              <w:szCs w:val="18"/>
              <w:lang w:eastAsia="hr-HR"/>
            </w:rPr>
            <w:t>OIB</w:t>
          </w:r>
          <w:r w:rsidRPr="00A62BA0">
            <w:rPr>
              <w:noProof/>
              <w:sz w:val="18"/>
              <w:szCs w:val="18"/>
              <w:lang w:eastAsia="hr-HR"/>
            </w:rPr>
            <w:t>: 83615500218</w:t>
          </w:r>
        </w:p>
      </w:tc>
      <w:tc>
        <w:tcPr>
          <w:tcW w:w="2157" w:type="dxa"/>
          <w:shd w:val="clear" w:color="auto" w:fill="auto"/>
          <w:tcMar>
            <w:left w:w="0" w:type="dxa"/>
            <w:right w:w="0" w:type="dxa"/>
          </w:tcMar>
        </w:tcPr>
        <w:p w:rsidR="00F91AE7" w:rsidRPr="00A62BA0" w:rsidRDefault="00FE7553" w:rsidP="005C30CC">
          <w:pPr>
            <w:pStyle w:val="Podnoje"/>
            <w:tabs>
              <w:tab w:val="clear" w:pos="4536"/>
              <w:tab w:val="clear" w:pos="9072"/>
            </w:tabs>
            <w:ind w:firstLine="0"/>
            <w:jc w:val="left"/>
            <w:rPr>
              <w:noProof/>
              <w:sz w:val="18"/>
              <w:szCs w:val="18"/>
              <w:lang w:eastAsia="hr-HR"/>
            </w:rPr>
          </w:pPr>
          <w:r>
            <w:rPr>
              <w:noProof/>
              <w:lang w:val="en-US"/>
            </w:rPr>
            <w:drawing>
              <wp:inline distT="0" distB="0" distL="0" distR="0">
                <wp:extent cx="1339850" cy="6729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vo_phd_RGB_HR.jpg"/>
                        <pic:cNvPicPr/>
                      </pic:nvPicPr>
                      <pic:blipFill>
                        <a:blip r:embed="rId1">
                          <a:extLst>
                            <a:ext uri="{28A0092B-C50C-407E-A947-70E740481C1C}">
                              <a14:useLocalDpi xmlns:a14="http://schemas.microsoft.com/office/drawing/2010/main" val="0"/>
                            </a:ext>
                          </a:extLst>
                        </a:blip>
                        <a:stretch>
                          <a:fillRect/>
                        </a:stretch>
                      </pic:blipFill>
                      <pic:spPr>
                        <a:xfrm>
                          <a:off x="0" y="0"/>
                          <a:ext cx="1339850" cy="672903"/>
                        </a:xfrm>
                        <a:prstGeom prst="rect">
                          <a:avLst/>
                        </a:prstGeom>
                      </pic:spPr>
                    </pic:pic>
                  </a:graphicData>
                </a:graphic>
              </wp:inline>
            </w:drawing>
          </w:r>
          <w:r w:rsidR="00F27B5B">
            <w:rPr>
              <w:noProof/>
              <w:lang w:val="en-US"/>
            </w:rPr>
            <w:drawing>
              <wp:anchor distT="0" distB="0" distL="114300" distR="114300" simplePos="0" relativeHeight="251658752" behindDoc="1" locked="0" layoutInCell="1" allowOverlap="1" wp14:anchorId="2C84D8E4" wp14:editId="7F816DC1">
                <wp:simplePos x="0" y="0"/>
                <wp:positionH relativeFrom="column">
                  <wp:posOffset>1038860</wp:posOffset>
                </wp:positionH>
                <wp:positionV relativeFrom="page">
                  <wp:posOffset>9286875</wp:posOffset>
                </wp:positionV>
                <wp:extent cx="1468755" cy="734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B5B">
            <w:rPr>
              <w:noProof/>
              <w:lang w:val="en-US"/>
            </w:rPr>
            <w:drawing>
              <wp:anchor distT="0" distB="0" distL="114300" distR="114300" simplePos="0" relativeHeight="251657728" behindDoc="1" locked="0" layoutInCell="1" allowOverlap="1" wp14:anchorId="235C7788" wp14:editId="2D625DF8">
                <wp:simplePos x="0" y="0"/>
                <wp:positionH relativeFrom="column">
                  <wp:posOffset>1038860</wp:posOffset>
                </wp:positionH>
                <wp:positionV relativeFrom="page">
                  <wp:posOffset>9286875</wp:posOffset>
                </wp:positionV>
                <wp:extent cx="1468755" cy="73469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B5B">
            <w:rPr>
              <w:noProof/>
              <w:lang w:val="en-US"/>
            </w:rPr>
            <w:drawing>
              <wp:anchor distT="0" distB="0" distL="114300" distR="114300" simplePos="0" relativeHeight="251656704" behindDoc="1" locked="0" layoutInCell="1" allowOverlap="1" wp14:anchorId="31BBCA76" wp14:editId="0C52E2C4">
                <wp:simplePos x="0" y="0"/>
                <wp:positionH relativeFrom="column">
                  <wp:posOffset>1038860</wp:posOffset>
                </wp:positionH>
                <wp:positionV relativeFrom="page">
                  <wp:posOffset>9286875</wp:posOffset>
                </wp:positionV>
                <wp:extent cx="1468755" cy="7346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7346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D768C" w:rsidRPr="00CF44CE" w:rsidRDefault="001D768C" w:rsidP="005611FF">
    <w:pPr>
      <w:pStyle w:val="Podnoje"/>
      <w:tabs>
        <w:tab w:val="clear" w:pos="4536"/>
        <w:tab w:val="left" w:pos="3119"/>
        <w:tab w:val="left" w:pos="5387"/>
      </w:tabs>
      <w:spacing w:line="20" w:lineRule="exact"/>
      <w:rPr>
        <w:noProof/>
        <w:sz w:val="18"/>
        <w:szCs w:val="18"/>
        <w:lang w:eastAsia="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17D" w:rsidRDefault="00CA017D" w:rsidP="00F0088E">
      <w:pPr>
        <w:spacing w:line="240" w:lineRule="auto"/>
      </w:pPr>
      <w:r>
        <w:separator/>
      </w:r>
    </w:p>
    <w:p w:rsidR="00CA017D" w:rsidRDefault="00CA017D"/>
  </w:footnote>
  <w:footnote w:type="continuationSeparator" w:id="0">
    <w:p w:rsidR="00CA017D" w:rsidRDefault="00CA017D" w:rsidP="00F0088E">
      <w:pPr>
        <w:spacing w:line="240" w:lineRule="auto"/>
      </w:pPr>
      <w:r>
        <w:continuationSeparator/>
      </w:r>
    </w:p>
    <w:p w:rsidR="00CA017D" w:rsidRDefault="00CA01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3119"/>
      <w:gridCol w:w="3119"/>
      <w:gridCol w:w="3119"/>
    </w:tblGrid>
    <w:tr w:rsidR="005A5CFA" w:rsidTr="004522D7">
      <w:tc>
        <w:tcPr>
          <w:tcW w:w="3119" w:type="dxa"/>
          <w:shd w:val="clear" w:color="auto" w:fill="auto"/>
          <w:vAlign w:val="center"/>
        </w:tcPr>
        <w:p w:rsidR="005A5CFA" w:rsidRPr="004522D7" w:rsidRDefault="00F27B5B" w:rsidP="00F04AAA">
          <w:pPr>
            <w:pStyle w:val="Zaglavlje"/>
            <w:tabs>
              <w:tab w:val="clear" w:pos="4536"/>
              <w:tab w:val="clear" w:pos="9072"/>
            </w:tabs>
            <w:ind w:firstLine="0"/>
            <w:jc w:val="left"/>
            <w:rPr>
              <w:noProof/>
              <w:lang w:eastAsia="hr-HR"/>
            </w:rPr>
          </w:pPr>
          <w:r>
            <w:rPr>
              <w:noProof/>
              <w:lang w:val="en-US"/>
            </w:rPr>
            <w:drawing>
              <wp:inline distT="0" distB="0" distL="0" distR="0">
                <wp:extent cx="1739900" cy="393700"/>
                <wp:effectExtent l="0" t="0" r="0" b="0"/>
                <wp:docPr id="22" name="Picture 22" descr="FGAG logotip - 0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GAG logotip - 0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393700"/>
                        </a:xfrm>
                        <a:prstGeom prst="rect">
                          <a:avLst/>
                        </a:prstGeom>
                        <a:noFill/>
                        <a:ln>
                          <a:noFill/>
                        </a:ln>
                      </pic:spPr>
                    </pic:pic>
                  </a:graphicData>
                </a:graphic>
              </wp:inline>
            </w:drawing>
          </w:r>
        </w:p>
      </w:tc>
      <w:tc>
        <w:tcPr>
          <w:tcW w:w="3119" w:type="dxa"/>
          <w:shd w:val="clear" w:color="auto" w:fill="auto"/>
          <w:vAlign w:val="center"/>
        </w:tcPr>
        <w:p w:rsidR="005A5CFA" w:rsidRPr="004522D7" w:rsidRDefault="005A5CFA" w:rsidP="00F04AAA">
          <w:pPr>
            <w:pStyle w:val="Zaglavlje"/>
            <w:ind w:firstLine="0"/>
            <w:jc w:val="left"/>
            <w:rPr>
              <w:noProof/>
              <w:sz w:val="18"/>
              <w:szCs w:val="18"/>
              <w:lang w:eastAsia="hr-HR"/>
            </w:rPr>
          </w:pPr>
          <w:r w:rsidRPr="004522D7">
            <w:rPr>
              <w:noProof/>
              <w:sz w:val="18"/>
              <w:szCs w:val="18"/>
              <w:lang w:eastAsia="hr-HR"/>
            </w:rPr>
            <w:t>SVEUČILIŠTE U SPLITU</w:t>
          </w:r>
        </w:p>
        <w:p w:rsidR="005A5CFA" w:rsidRPr="004522D7" w:rsidRDefault="005A5CFA" w:rsidP="00F04AAA">
          <w:pPr>
            <w:pStyle w:val="Zaglavlje"/>
            <w:tabs>
              <w:tab w:val="clear" w:pos="4536"/>
              <w:tab w:val="clear" w:pos="9072"/>
              <w:tab w:val="right" w:pos="3045"/>
            </w:tabs>
            <w:ind w:firstLine="0"/>
            <w:jc w:val="left"/>
            <w:rPr>
              <w:rFonts w:ascii="MetaPro-Black" w:hAnsi="MetaPro-Black"/>
              <w:noProof/>
              <w:sz w:val="18"/>
              <w:szCs w:val="18"/>
              <w:lang w:eastAsia="hr-HR"/>
            </w:rPr>
          </w:pPr>
          <w:r w:rsidRPr="004522D7">
            <w:rPr>
              <w:rFonts w:ascii="MetaPro-Black" w:hAnsi="MetaPro-Black"/>
              <w:noProof/>
              <w:sz w:val="18"/>
              <w:szCs w:val="18"/>
              <w:lang w:eastAsia="hr-HR"/>
            </w:rPr>
            <w:t>FAKULTET GRAĐEVINARSTVA,</w:t>
          </w:r>
        </w:p>
        <w:p w:rsidR="005A5CFA" w:rsidRPr="004522D7" w:rsidRDefault="005A5CFA" w:rsidP="00F04AAA">
          <w:pPr>
            <w:pStyle w:val="Zaglavlje"/>
            <w:tabs>
              <w:tab w:val="clear" w:pos="4536"/>
              <w:tab w:val="clear" w:pos="9072"/>
            </w:tabs>
            <w:ind w:firstLine="0"/>
            <w:jc w:val="left"/>
            <w:rPr>
              <w:noProof/>
              <w:sz w:val="18"/>
              <w:szCs w:val="18"/>
              <w:lang w:eastAsia="hr-HR"/>
            </w:rPr>
          </w:pPr>
          <w:r w:rsidRPr="004522D7">
            <w:rPr>
              <w:rFonts w:ascii="MetaPro-Black" w:hAnsi="MetaPro-Black"/>
              <w:noProof/>
              <w:sz w:val="18"/>
              <w:szCs w:val="18"/>
              <w:lang w:eastAsia="hr-HR"/>
            </w:rPr>
            <w:t>ARHITEKTURE I GEODEZIJE</w:t>
          </w:r>
        </w:p>
      </w:tc>
      <w:tc>
        <w:tcPr>
          <w:tcW w:w="3119" w:type="dxa"/>
          <w:shd w:val="clear" w:color="auto" w:fill="auto"/>
          <w:vAlign w:val="center"/>
        </w:tcPr>
        <w:p w:rsidR="005A5CFA" w:rsidRPr="004522D7" w:rsidRDefault="005A5CFA" w:rsidP="00F04AAA">
          <w:pPr>
            <w:spacing w:line="240" w:lineRule="auto"/>
            <w:ind w:firstLine="0"/>
            <w:jc w:val="left"/>
            <w:rPr>
              <w:sz w:val="18"/>
              <w:szCs w:val="18"/>
              <w:lang w:val="en-GB"/>
            </w:rPr>
          </w:pPr>
          <w:r w:rsidRPr="004522D7">
            <w:rPr>
              <w:sz w:val="18"/>
              <w:szCs w:val="18"/>
              <w:lang w:val="en-GB"/>
            </w:rPr>
            <w:t>UNIVERSITY OF SPLIT</w:t>
          </w:r>
        </w:p>
        <w:p w:rsidR="005A5CFA" w:rsidRPr="004522D7" w:rsidRDefault="005A5CFA" w:rsidP="00F04AAA">
          <w:pPr>
            <w:spacing w:line="240" w:lineRule="auto"/>
            <w:ind w:firstLine="0"/>
            <w:jc w:val="left"/>
            <w:rPr>
              <w:rFonts w:ascii="MetaPro-Black" w:hAnsi="MetaPro-Black"/>
              <w:sz w:val="18"/>
              <w:szCs w:val="18"/>
              <w:lang w:val="en-GB"/>
            </w:rPr>
          </w:pPr>
          <w:r w:rsidRPr="004522D7">
            <w:rPr>
              <w:rFonts w:ascii="MetaPro-Black" w:hAnsi="MetaPro-Black"/>
              <w:sz w:val="18"/>
              <w:szCs w:val="18"/>
              <w:lang w:val="en-GB"/>
            </w:rPr>
            <w:t>FACULTY OF CIVIL ENGINEERING,</w:t>
          </w:r>
        </w:p>
        <w:p w:rsidR="005A5CFA" w:rsidRPr="004522D7" w:rsidRDefault="005A5CFA" w:rsidP="00F04AAA">
          <w:pPr>
            <w:pStyle w:val="Zaglavlje"/>
            <w:tabs>
              <w:tab w:val="clear" w:pos="4536"/>
              <w:tab w:val="clear" w:pos="9072"/>
            </w:tabs>
            <w:ind w:firstLine="0"/>
            <w:jc w:val="left"/>
            <w:rPr>
              <w:noProof/>
              <w:sz w:val="18"/>
              <w:szCs w:val="18"/>
              <w:lang w:eastAsia="hr-HR"/>
            </w:rPr>
          </w:pPr>
          <w:r w:rsidRPr="004522D7">
            <w:rPr>
              <w:rFonts w:ascii="MetaPro-Black" w:hAnsi="MetaPro-Black"/>
              <w:sz w:val="18"/>
              <w:szCs w:val="18"/>
              <w:lang w:val="en-GB"/>
            </w:rPr>
            <w:t>ARCHITECTURE AND GEODESY</w:t>
          </w:r>
        </w:p>
      </w:tc>
    </w:tr>
  </w:tbl>
  <w:p w:rsidR="001D768C" w:rsidRPr="00F16D6E" w:rsidRDefault="001D768C" w:rsidP="00F16D6E">
    <w:pPr>
      <w:pStyle w:val="Zaglavlje"/>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5A2"/>
    <w:multiLevelType w:val="hybridMultilevel"/>
    <w:tmpl w:val="21123616"/>
    <w:lvl w:ilvl="0" w:tplc="444A1BD2">
      <w:start w:val="1"/>
      <w:numFmt w:val="decimal"/>
      <w:pStyle w:val="ListaBroj2"/>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006F17"/>
    <w:multiLevelType w:val="hybridMultilevel"/>
    <w:tmpl w:val="D00C18EA"/>
    <w:lvl w:ilvl="0" w:tplc="1EDAF8BA">
      <w:start w:val="1"/>
      <w:numFmt w:val="decimal"/>
      <w:pStyle w:val="ListaBroj1"/>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574011"/>
    <w:multiLevelType w:val="hybridMultilevel"/>
    <w:tmpl w:val="2DEAE9E4"/>
    <w:lvl w:ilvl="0" w:tplc="041A0005">
      <w:start w:val="1"/>
      <w:numFmt w:val="bullet"/>
      <w:lvlText w:val=""/>
      <w:lvlJc w:val="left"/>
      <w:pPr>
        <w:ind w:left="1141" w:hanging="360"/>
      </w:pPr>
      <w:rPr>
        <w:rFonts w:ascii="Wingdings" w:hAnsi="Wingdings" w:hint="default"/>
      </w:rPr>
    </w:lvl>
    <w:lvl w:ilvl="1" w:tplc="041A0003" w:tentative="1">
      <w:start w:val="1"/>
      <w:numFmt w:val="bullet"/>
      <w:lvlText w:val="o"/>
      <w:lvlJc w:val="left"/>
      <w:pPr>
        <w:ind w:left="1861" w:hanging="360"/>
      </w:pPr>
      <w:rPr>
        <w:rFonts w:ascii="Courier New" w:hAnsi="Courier New" w:cs="Courier New" w:hint="default"/>
      </w:rPr>
    </w:lvl>
    <w:lvl w:ilvl="2" w:tplc="041A0005" w:tentative="1">
      <w:start w:val="1"/>
      <w:numFmt w:val="bullet"/>
      <w:lvlText w:val=""/>
      <w:lvlJc w:val="left"/>
      <w:pPr>
        <w:ind w:left="2581" w:hanging="360"/>
      </w:pPr>
      <w:rPr>
        <w:rFonts w:ascii="Wingdings" w:hAnsi="Wingdings" w:hint="default"/>
      </w:rPr>
    </w:lvl>
    <w:lvl w:ilvl="3" w:tplc="041A0001" w:tentative="1">
      <w:start w:val="1"/>
      <w:numFmt w:val="bullet"/>
      <w:lvlText w:val=""/>
      <w:lvlJc w:val="left"/>
      <w:pPr>
        <w:ind w:left="3301" w:hanging="360"/>
      </w:pPr>
      <w:rPr>
        <w:rFonts w:ascii="Symbol" w:hAnsi="Symbol" w:hint="default"/>
      </w:rPr>
    </w:lvl>
    <w:lvl w:ilvl="4" w:tplc="041A0003" w:tentative="1">
      <w:start w:val="1"/>
      <w:numFmt w:val="bullet"/>
      <w:lvlText w:val="o"/>
      <w:lvlJc w:val="left"/>
      <w:pPr>
        <w:ind w:left="4021" w:hanging="360"/>
      </w:pPr>
      <w:rPr>
        <w:rFonts w:ascii="Courier New" w:hAnsi="Courier New" w:cs="Courier New" w:hint="default"/>
      </w:rPr>
    </w:lvl>
    <w:lvl w:ilvl="5" w:tplc="041A0005" w:tentative="1">
      <w:start w:val="1"/>
      <w:numFmt w:val="bullet"/>
      <w:lvlText w:val=""/>
      <w:lvlJc w:val="left"/>
      <w:pPr>
        <w:ind w:left="4741" w:hanging="360"/>
      </w:pPr>
      <w:rPr>
        <w:rFonts w:ascii="Wingdings" w:hAnsi="Wingdings" w:hint="default"/>
      </w:rPr>
    </w:lvl>
    <w:lvl w:ilvl="6" w:tplc="041A0001" w:tentative="1">
      <w:start w:val="1"/>
      <w:numFmt w:val="bullet"/>
      <w:lvlText w:val=""/>
      <w:lvlJc w:val="left"/>
      <w:pPr>
        <w:ind w:left="5461" w:hanging="360"/>
      </w:pPr>
      <w:rPr>
        <w:rFonts w:ascii="Symbol" w:hAnsi="Symbol" w:hint="default"/>
      </w:rPr>
    </w:lvl>
    <w:lvl w:ilvl="7" w:tplc="041A0003" w:tentative="1">
      <w:start w:val="1"/>
      <w:numFmt w:val="bullet"/>
      <w:lvlText w:val="o"/>
      <w:lvlJc w:val="left"/>
      <w:pPr>
        <w:ind w:left="6181" w:hanging="360"/>
      </w:pPr>
      <w:rPr>
        <w:rFonts w:ascii="Courier New" w:hAnsi="Courier New" w:cs="Courier New" w:hint="default"/>
      </w:rPr>
    </w:lvl>
    <w:lvl w:ilvl="8" w:tplc="041A0005" w:tentative="1">
      <w:start w:val="1"/>
      <w:numFmt w:val="bullet"/>
      <w:lvlText w:val=""/>
      <w:lvlJc w:val="left"/>
      <w:pPr>
        <w:ind w:left="6901" w:hanging="360"/>
      </w:pPr>
      <w:rPr>
        <w:rFonts w:ascii="Wingdings" w:hAnsi="Wingdings" w:hint="default"/>
      </w:rPr>
    </w:lvl>
  </w:abstractNum>
  <w:abstractNum w:abstractNumId="3" w15:restartNumberingAfterBreak="0">
    <w:nsid w:val="30450176"/>
    <w:multiLevelType w:val="hybridMultilevel"/>
    <w:tmpl w:val="2404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5648D"/>
    <w:multiLevelType w:val="hybridMultilevel"/>
    <w:tmpl w:val="BC0A3F86"/>
    <w:lvl w:ilvl="0" w:tplc="6CF46FA8">
      <w:start w:val="1"/>
      <w:numFmt w:val="bullet"/>
      <w:pStyle w:val="Odlomakpopisa"/>
      <w:lvlText w:val=""/>
      <w:lvlJc w:val="left"/>
      <w:pPr>
        <w:ind w:left="720" w:hanging="360"/>
      </w:pPr>
      <w:rPr>
        <w:rFonts w:ascii="Wingdings" w:hAnsi="Wingdings" w:hint="default"/>
        <w:color w:val="632423" w:themeColor="accent2" w:themeShade="8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626760"/>
    <w:multiLevelType w:val="hybridMultilevel"/>
    <w:tmpl w:val="D610C7EA"/>
    <w:lvl w:ilvl="0" w:tplc="F696920A">
      <w:start w:val="1"/>
      <w:numFmt w:val="bullet"/>
      <w:pStyle w:val="Listauvuena"/>
      <w:lvlText w:val=""/>
      <w:lvlJc w:val="left"/>
      <w:pPr>
        <w:ind w:left="720" w:hanging="360"/>
      </w:pPr>
      <w:rPr>
        <w:rFonts w:ascii="Wingdings" w:hAnsi="Wingdings" w:hint="default"/>
        <w:color w:val="632423" w:themeColor="accent2" w:themeShade="8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A42104A"/>
    <w:multiLevelType w:val="hybridMultilevel"/>
    <w:tmpl w:val="05B8C41A"/>
    <w:lvl w:ilvl="0" w:tplc="8C4A77AA">
      <w:start w:val="1"/>
      <w:numFmt w:val="bullet"/>
      <w:pStyle w:val="CRTICA"/>
      <w:lvlText w:val="-"/>
      <w:lvlJc w:val="left"/>
      <w:pPr>
        <w:ind w:left="1145" w:hanging="360"/>
      </w:pPr>
      <w:rPr>
        <w:rFonts w:ascii="Arial" w:hAnsi="Aria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num w:numId="1">
    <w:abstractNumId w:val="6"/>
  </w:num>
  <w:num w:numId="2">
    <w:abstractNumId w:val="6"/>
  </w:num>
  <w:num w:numId="3">
    <w:abstractNumId w:val="2"/>
  </w:num>
  <w:num w:numId="4">
    <w:abstractNumId w:val="4"/>
  </w:num>
  <w:num w:numId="5">
    <w:abstractNumId w:val="5"/>
  </w:num>
  <w:num w:numId="6">
    <w:abstractNumId w:val="1"/>
    <w:lvlOverride w:ilvl="0">
      <w:lvl w:ilvl="0" w:tplc="1EDAF8BA">
        <w:start w:val="1"/>
        <w:numFmt w:val="decimal"/>
        <w:pStyle w:val="ListaBroj1"/>
        <w:lvlText w:val="%1."/>
        <w:lvlJc w:val="left"/>
        <w:pPr>
          <w:tabs>
            <w:tab w:val="num" w:pos="425"/>
          </w:tabs>
          <w:ind w:left="425" w:hanging="425"/>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7">
    <w:abstractNumId w:val="0"/>
    <w:lvlOverride w:ilvl="0">
      <w:lvl w:ilvl="0" w:tplc="444A1BD2">
        <w:start w:val="1"/>
        <w:numFmt w:val="decimal"/>
        <w:pStyle w:val="ListaBroj2"/>
        <w:lvlText w:val="%1."/>
        <w:lvlJc w:val="center"/>
        <w:pPr>
          <w:tabs>
            <w:tab w:val="num" w:pos="851"/>
          </w:tabs>
          <w:ind w:left="851" w:hanging="426"/>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56"/>
    <w:rsid w:val="000010D0"/>
    <w:rsid w:val="00001F23"/>
    <w:rsid w:val="000028C6"/>
    <w:rsid w:val="0000364A"/>
    <w:rsid w:val="0000465E"/>
    <w:rsid w:val="0000483A"/>
    <w:rsid w:val="00007839"/>
    <w:rsid w:val="00011723"/>
    <w:rsid w:val="0001244C"/>
    <w:rsid w:val="00012C4D"/>
    <w:rsid w:val="000136E9"/>
    <w:rsid w:val="00014396"/>
    <w:rsid w:val="00014523"/>
    <w:rsid w:val="00014E7C"/>
    <w:rsid w:val="000171D5"/>
    <w:rsid w:val="0002065A"/>
    <w:rsid w:val="00021F3E"/>
    <w:rsid w:val="00022892"/>
    <w:rsid w:val="00024F73"/>
    <w:rsid w:val="00025ACB"/>
    <w:rsid w:val="000262BB"/>
    <w:rsid w:val="00026442"/>
    <w:rsid w:val="000300EF"/>
    <w:rsid w:val="000310B3"/>
    <w:rsid w:val="00032D08"/>
    <w:rsid w:val="0003306B"/>
    <w:rsid w:val="00035A9B"/>
    <w:rsid w:val="000364C5"/>
    <w:rsid w:val="00036E86"/>
    <w:rsid w:val="000372DE"/>
    <w:rsid w:val="00037B43"/>
    <w:rsid w:val="00037C39"/>
    <w:rsid w:val="00040062"/>
    <w:rsid w:val="0004238C"/>
    <w:rsid w:val="00045018"/>
    <w:rsid w:val="000458EC"/>
    <w:rsid w:val="0004741C"/>
    <w:rsid w:val="000505A8"/>
    <w:rsid w:val="0005180D"/>
    <w:rsid w:val="00057A71"/>
    <w:rsid w:val="00060303"/>
    <w:rsid w:val="00062D55"/>
    <w:rsid w:val="00065F41"/>
    <w:rsid w:val="000662D9"/>
    <w:rsid w:val="00070326"/>
    <w:rsid w:val="00070781"/>
    <w:rsid w:val="00070F9D"/>
    <w:rsid w:val="000741CF"/>
    <w:rsid w:val="00075D75"/>
    <w:rsid w:val="00075FF9"/>
    <w:rsid w:val="00080061"/>
    <w:rsid w:val="000801F6"/>
    <w:rsid w:val="0008406D"/>
    <w:rsid w:val="00087711"/>
    <w:rsid w:val="000903EE"/>
    <w:rsid w:val="000906FC"/>
    <w:rsid w:val="00096FC6"/>
    <w:rsid w:val="000977E2"/>
    <w:rsid w:val="000A1ADD"/>
    <w:rsid w:val="000A7856"/>
    <w:rsid w:val="000A7B6A"/>
    <w:rsid w:val="000B0594"/>
    <w:rsid w:val="000B0AF7"/>
    <w:rsid w:val="000B2A36"/>
    <w:rsid w:val="000B2FCD"/>
    <w:rsid w:val="000B3B9F"/>
    <w:rsid w:val="000C669A"/>
    <w:rsid w:val="000D049F"/>
    <w:rsid w:val="000D1DA1"/>
    <w:rsid w:val="000D260D"/>
    <w:rsid w:val="000D62B1"/>
    <w:rsid w:val="000E0584"/>
    <w:rsid w:val="000E09C1"/>
    <w:rsid w:val="000E1B4F"/>
    <w:rsid w:val="000E273B"/>
    <w:rsid w:val="000E328F"/>
    <w:rsid w:val="000E652C"/>
    <w:rsid w:val="000F6D14"/>
    <w:rsid w:val="000F7E95"/>
    <w:rsid w:val="00103807"/>
    <w:rsid w:val="0011067F"/>
    <w:rsid w:val="00116F25"/>
    <w:rsid w:val="0012183F"/>
    <w:rsid w:val="00121954"/>
    <w:rsid w:val="00121A31"/>
    <w:rsid w:val="00124D00"/>
    <w:rsid w:val="00126D7E"/>
    <w:rsid w:val="0013285E"/>
    <w:rsid w:val="00132F11"/>
    <w:rsid w:val="001341FB"/>
    <w:rsid w:val="00134243"/>
    <w:rsid w:val="001357EA"/>
    <w:rsid w:val="00141479"/>
    <w:rsid w:val="00141E1D"/>
    <w:rsid w:val="001514CD"/>
    <w:rsid w:val="00151F55"/>
    <w:rsid w:val="00152C9E"/>
    <w:rsid w:val="00154916"/>
    <w:rsid w:val="00155517"/>
    <w:rsid w:val="001605C7"/>
    <w:rsid w:val="00162EFD"/>
    <w:rsid w:val="0016349C"/>
    <w:rsid w:val="0016357C"/>
    <w:rsid w:val="00164969"/>
    <w:rsid w:val="00164EAF"/>
    <w:rsid w:val="00166CA5"/>
    <w:rsid w:val="001673AE"/>
    <w:rsid w:val="00175854"/>
    <w:rsid w:val="00177F15"/>
    <w:rsid w:val="00182203"/>
    <w:rsid w:val="001826F2"/>
    <w:rsid w:val="00183264"/>
    <w:rsid w:val="001839E4"/>
    <w:rsid w:val="00183DDF"/>
    <w:rsid w:val="00187641"/>
    <w:rsid w:val="0019306A"/>
    <w:rsid w:val="0019367B"/>
    <w:rsid w:val="00193700"/>
    <w:rsid w:val="00193AC9"/>
    <w:rsid w:val="0019470D"/>
    <w:rsid w:val="001A1A8A"/>
    <w:rsid w:val="001B230D"/>
    <w:rsid w:val="001B4657"/>
    <w:rsid w:val="001B63A6"/>
    <w:rsid w:val="001B7919"/>
    <w:rsid w:val="001C6E19"/>
    <w:rsid w:val="001D1774"/>
    <w:rsid w:val="001D2339"/>
    <w:rsid w:val="001D2F33"/>
    <w:rsid w:val="001D31E8"/>
    <w:rsid w:val="001D41DF"/>
    <w:rsid w:val="001D5750"/>
    <w:rsid w:val="001D660C"/>
    <w:rsid w:val="001D6B7F"/>
    <w:rsid w:val="001D768C"/>
    <w:rsid w:val="001E03FD"/>
    <w:rsid w:val="001E0F6A"/>
    <w:rsid w:val="001E2A8B"/>
    <w:rsid w:val="001E3DF5"/>
    <w:rsid w:val="001E4B01"/>
    <w:rsid w:val="001E5212"/>
    <w:rsid w:val="001E63E3"/>
    <w:rsid w:val="001E7908"/>
    <w:rsid w:val="001F1D61"/>
    <w:rsid w:val="001F35DC"/>
    <w:rsid w:val="001F402C"/>
    <w:rsid w:val="00201004"/>
    <w:rsid w:val="00202081"/>
    <w:rsid w:val="0020541E"/>
    <w:rsid w:val="00205604"/>
    <w:rsid w:val="002060AD"/>
    <w:rsid w:val="002118FC"/>
    <w:rsid w:val="0021254C"/>
    <w:rsid w:val="0021289A"/>
    <w:rsid w:val="00214493"/>
    <w:rsid w:val="00216BD2"/>
    <w:rsid w:val="00216E0E"/>
    <w:rsid w:val="00220D02"/>
    <w:rsid w:val="0022192E"/>
    <w:rsid w:val="00221C53"/>
    <w:rsid w:val="00224538"/>
    <w:rsid w:val="00225D4E"/>
    <w:rsid w:val="00227601"/>
    <w:rsid w:val="002319B4"/>
    <w:rsid w:val="00231AB4"/>
    <w:rsid w:val="00231B26"/>
    <w:rsid w:val="00232DB1"/>
    <w:rsid w:val="00232F20"/>
    <w:rsid w:val="002338A2"/>
    <w:rsid w:val="002354AC"/>
    <w:rsid w:val="00235985"/>
    <w:rsid w:val="0024166A"/>
    <w:rsid w:val="002447E7"/>
    <w:rsid w:val="00247DEA"/>
    <w:rsid w:val="00251160"/>
    <w:rsid w:val="00252A5D"/>
    <w:rsid w:val="00255D31"/>
    <w:rsid w:val="00255F58"/>
    <w:rsid w:val="002704F9"/>
    <w:rsid w:val="002712BF"/>
    <w:rsid w:val="00273AB5"/>
    <w:rsid w:val="00275BAD"/>
    <w:rsid w:val="00275ED4"/>
    <w:rsid w:val="00276B3E"/>
    <w:rsid w:val="00280EC8"/>
    <w:rsid w:val="00282686"/>
    <w:rsid w:val="00284A04"/>
    <w:rsid w:val="00287265"/>
    <w:rsid w:val="002903BA"/>
    <w:rsid w:val="0029061D"/>
    <w:rsid w:val="00290717"/>
    <w:rsid w:val="00290E7F"/>
    <w:rsid w:val="00295D12"/>
    <w:rsid w:val="002A02AA"/>
    <w:rsid w:val="002A2E14"/>
    <w:rsid w:val="002A42C4"/>
    <w:rsid w:val="002A44C7"/>
    <w:rsid w:val="002A5775"/>
    <w:rsid w:val="002A664C"/>
    <w:rsid w:val="002A7395"/>
    <w:rsid w:val="002A7412"/>
    <w:rsid w:val="002B3A2A"/>
    <w:rsid w:val="002B58DF"/>
    <w:rsid w:val="002B6006"/>
    <w:rsid w:val="002C25C6"/>
    <w:rsid w:val="002C3725"/>
    <w:rsid w:val="002C4036"/>
    <w:rsid w:val="002C49B2"/>
    <w:rsid w:val="002C7C2B"/>
    <w:rsid w:val="002D0E8E"/>
    <w:rsid w:val="002D362A"/>
    <w:rsid w:val="002D3732"/>
    <w:rsid w:val="002D4F79"/>
    <w:rsid w:val="002D5061"/>
    <w:rsid w:val="002D68F1"/>
    <w:rsid w:val="002E1996"/>
    <w:rsid w:val="002E48A9"/>
    <w:rsid w:val="002E4BC9"/>
    <w:rsid w:val="002E6391"/>
    <w:rsid w:val="002F2658"/>
    <w:rsid w:val="002F281B"/>
    <w:rsid w:val="002F423F"/>
    <w:rsid w:val="002F6C1F"/>
    <w:rsid w:val="00301CB7"/>
    <w:rsid w:val="00301F3D"/>
    <w:rsid w:val="00303106"/>
    <w:rsid w:val="00303DCA"/>
    <w:rsid w:val="00304468"/>
    <w:rsid w:val="00304E0B"/>
    <w:rsid w:val="00306606"/>
    <w:rsid w:val="003073DF"/>
    <w:rsid w:val="0031052D"/>
    <w:rsid w:val="00313CB0"/>
    <w:rsid w:val="00315519"/>
    <w:rsid w:val="00316998"/>
    <w:rsid w:val="00320EC2"/>
    <w:rsid w:val="00325EBE"/>
    <w:rsid w:val="00330D15"/>
    <w:rsid w:val="00331B21"/>
    <w:rsid w:val="00332E5D"/>
    <w:rsid w:val="00337367"/>
    <w:rsid w:val="00342192"/>
    <w:rsid w:val="00342572"/>
    <w:rsid w:val="0034294F"/>
    <w:rsid w:val="0034380E"/>
    <w:rsid w:val="00343FB4"/>
    <w:rsid w:val="00344C3A"/>
    <w:rsid w:val="00350375"/>
    <w:rsid w:val="00353BB1"/>
    <w:rsid w:val="00355F83"/>
    <w:rsid w:val="0036089D"/>
    <w:rsid w:val="00360BAF"/>
    <w:rsid w:val="00360D13"/>
    <w:rsid w:val="00363B16"/>
    <w:rsid w:val="00371471"/>
    <w:rsid w:val="003716CE"/>
    <w:rsid w:val="003734C5"/>
    <w:rsid w:val="00374CB1"/>
    <w:rsid w:val="003773AE"/>
    <w:rsid w:val="00383B61"/>
    <w:rsid w:val="0038661F"/>
    <w:rsid w:val="003870E5"/>
    <w:rsid w:val="00387687"/>
    <w:rsid w:val="0039039E"/>
    <w:rsid w:val="00391155"/>
    <w:rsid w:val="00391C1A"/>
    <w:rsid w:val="00397261"/>
    <w:rsid w:val="003A1F86"/>
    <w:rsid w:val="003A243A"/>
    <w:rsid w:val="003A3456"/>
    <w:rsid w:val="003A35BE"/>
    <w:rsid w:val="003A539E"/>
    <w:rsid w:val="003A7D7D"/>
    <w:rsid w:val="003B0A4C"/>
    <w:rsid w:val="003B15BC"/>
    <w:rsid w:val="003B2517"/>
    <w:rsid w:val="003B5E21"/>
    <w:rsid w:val="003B75D5"/>
    <w:rsid w:val="003C03D8"/>
    <w:rsid w:val="003C3250"/>
    <w:rsid w:val="003C43DF"/>
    <w:rsid w:val="003C72D4"/>
    <w:rsid w:val="003D2036"/>
    <w:rsid w:val="003D23C4"/>
    <w:rsid w:val="003D5018"/>
    <w:rsid w:val="003D6230"/>
    <w:rsid w:val="003D669B"/>
    <w:rsid w:val="003E2AB5"/>
    <w:rsid w:val="003E383C"/>
    <w:rsid w:val="003E3C27"/>
    <w:rsid w:val="003E75E6"/>
    <w:rsid w:val="003F0188"/>
    <w:rsid w:val="003F0CEC"/>
    <w:rsid w:val="003F380B"/>
    <w:rsid w:val="003F4457"/>
    <w:rsid w:val="003F57F5"/>
    <w:rsid w:val="003F6EF7"/>
    <w:rsid w:val="003F732D"/>
    <w:rsid w:val="00400D27"/>
    <w:rsid w:val="00401CFE"/>
    <w:rsid w:val="00403371"/>
    <w:rsid w:val="00406F82"/>
    <w:rsid w:val="004070FA"/>
    <w:rsid w:val="00410F61"/>
    <w:rsid w:val="00410FA0"/>
    <w:rsid w:val="00411C0A"/>
    <w:rsid w:val="00412D47"/>
    <w:rsid w:val="00417FE5"/>
    <w:rsid w:val="00420165"/>
    <w:rsid w:val="00423EF7"/>
    <w:rsid w:val="0042620C"/>
    <w:rsid w:val="004307E8"/>
    <w:rsid w:val="00430C63"/>
    <w:rsid w:val="00432946"/>
    <w:rsid w:val="00435BD4"/>
    <w:rsid w:val="004362AD"/>
    <w:rsid w:val="0044233A"/>
    <w:rsid w:val="00444C97"/>
    <w:rsid w:val="00450B12"/>
    <w:rsid w:val="004522B2"/>
    <w:rsid w:val="004522D7"/>
    <w:rsid w:val="0045443C"/>
    <w:rsid w:val="00454F60"/>
    <w:rsid w:val="004563FA"/>
    <w:rsid w:val="004601DE"/>
    <w:rsid w:val="00464473"/>
    <w:rsid w:val="00471C01"/>
    <w:rsid w:val="00473A38"/>
    <w:rsid w:val="00476490"/>
    <w:rsid w:val="00477FBE"/>
    <w:rsid w:val="00480890"/>
    <w:rsid w:val="0048157E"/>
    <w:rsid w:val="00483944"/>
    <w:rsid w:val="00486970"/>
    <w:rsid w:val="004875D2"/>
    <w:rsid w:val="00492055"/>
    <w:rsid w:val="004924C0"/>
    <w:rsid w:val="00492B87"/>
    <w:rsid w:val="00494236"/>
    <w:rsid w:val="00495E19"/>
    <w:rsid w:val="004A0C81"/>
    <w:rsid w:val="004A1DB8"/>
    <w:rsid w:val="004A3964"/>
    <w:rsid w:val="004A4E88"/>
    <w:rsid w:val="004B0536"/>
    <w:rsid w:val="004B26AB"/>
    <w:rsid w:val="004B30E6"/>
    <w:rsid w:val="004B3FF7"/>
    <w:rsid w:val="004B4986"/>
    <w:rsid w:val="004B5169"/>
    <w:rsid w:val="004B5822"/>
    <w:rsid w:val="004B5A6B"/>
    <w:rsid w:val="004B6FB9"/>
    <w:rsid w:val="004C123F"/>
    <w:rsid w:val="004C1553"/>
    <w:rsid w:val="004C59C5"/>
    <w:rsid w:val="004C79BB"/>
    <w:rsid w:val="004D0B8F"/>
    <w:rsid w:val="004D26EB"/>
    <w:rsid w:val="004D55F0"/>
    <w:rsid w:val="004D6BA3"/>
    <w:rsid w:val="004E07F1"/>
    <w:rsid w:val="004E32D1"/>
    <w:rsid w:val="004E6C78"/>
    <w:rsid w:val="004E726C"/>
    <w:rsid w:val="004E7DF6"/>
    <w:rsid w:val="004F00A3"/>
    <w:rsid w:val="004F19E5"/>
    <w:rsid w:val="004F1E90"/>
    <w:rsid w:val="004F4E70"/>
    <w:rsid w:val="004F73A4"/>
    <w:rsid w:val="0050116A"/>
    <w:rsid w:val="00502610"/>
    <w:rsid w:val="0050605D"/>
    <w:rsid w:val="00506265"/>
    <w:rsid w:val="00507979"/>
    <w:rsid w:val="00510D76"/>
    <w:rsid w:val="00511906"/>
    <w:rsid w:val="00515E25"/>
    <w:rsid w:val="0051794A"/>
    <w:rsid w:val="005227DF"/>
    <w:rsid w:val="00522A2D"/>
    <w:rsid w:val="00524049"/>
    <w:rsid w:val="0052445E"/>
    <w:rsid w:val="00526676"/>
    <w:rsid w:val="00527736"/>
    <w:rsid w:val="0052793F"/>
    <w:rsid w:val="0053139A"/>
    <w:rsid w:val="0053152A"/>
    <w:rsid w:val="0053351C"/>
    <w:rsid w:val="00533645"/>
    <w:rsid w:val="00534220"/>
    <w:rsid w:val="005344FF"/>
    <w:rsid w:val="00536458"/>
    <w:rsid w:val="00540AB7"/>
    <w:rsid w:val="00540C07"/>
    <w:rsid w:val="00540FC2"/>
    <w:rsid w:val="005416A0"/>
    <w:rsid w:val="00541DF4"/>
    <w:rsid w:val="00541F57"/>
    <w:rsid w:val="00542BAB"/>
    <w:rsid w:val="00543F43"/>
    <w:rsid w:val="00547316"/>
    <w:rsid w:val="00550107"/>
    <w:rsid w:val="00552010"/>
    <w:rsid w:val="00553390"/>
    <w:rsid w:val="00554C13"/>
    <w:rsid w:val="005551B7"/>
    <w:rsid w:val="005611FF"/>
    <w:rsid w:val="005661D6"/>
    <w:rsid w:val="005705E3"/>
    <w:rsid w:val="005708B4"/>
    <w:rsid w:val="00570DBE"/>
    <w:rsid w:val="00573521"/>
    <w:rsid w:val="005773EF"/>
    <w:rsid w:val="0057742B"/>
    <w:rsid w:val="005776B9"/>
    <w:rsid w:val="00580146"/>
    <w:rsid w:val="00582F0B"/>
    <w:rsid w:val="00583C09"/>
    <w:rsid w:val="00584E83"/>
    <w:rsid w:val="00584F44"/>
    <w:rsid w:val="00585ED6"/>
    <w:rsid w:val="00592D99"/>
    <w:rsid w:val="00596F00"/>
    <w:rsid w:val="005A0BF2"/>
    <w:rsid w:val="005A2360"/>
    <w:rsid w:val="005A2BFB"/>
    <w:rsid w:val="005A3314"/>
    <w:rsid w:val="005A57B7"/>
    <w:rsid w:val="005A5CFA"/>
    <w:rsid w:val="005A689F"/>
    <w:rsid w:val="005B1348"/>
    <w:rsid w:val="005B4B2F"/>
    <w:rsid w:val="005B4B7C"/>
    <w:rsid w:val="005C019A"/>
    <w:rsid w:val="005C0B5D"/>
    <w:rsid w:val="005C0D23"/>
    <w:rsid w:val="005C2A6A"/>
    <w:rsid w:val="005C30CC"/>
    <w:rsid w:val="005C6278"/>
    <w:rsid w:val="005D0D14"/>
    <w:rsid w:val="005D139A"/>
    <w:rsid w:val="005D32DC"/>
    <w:rsid w:val="005D55CC"/>
    <w:rsid w:val="005D5947"/>
    <w:rsid w:val="005D7B3E"/>
    <w:rsid w:val="005E03E8"/>
    <w:rsid w:val="005E2D77"/>
    <w:rsid w:val="005E3BB7"/>
    <w:rsid w:val="005E4AAC"/>
    <w:rsid w:val="005E5A67"/>
    <w:rsid w:val="005E6659"/>
    <w:rsid w:val="005E6B80"/>
    <w:rsid w:val="005F3D96"/>
    <w:rsid w:val="005F3DCC"/>
    <w:rsid w:val="005F4BC5"/>
    <w:rsid w:val="005F575D"/>
    <w:rsid w:val="006011B6"/>
    <w:rsid w:val="00603AE5"/>
    <w:rsid w:val="00604C71"/>
    <w:rsid w:val="00606423"/>
    <w:rsid w:val="0060662B"/>
    <w:rsid w:val="006074D7"/>
    <w:rsid w:val="00607759"/>
    <w:rsid w:val="00610A06"/>
    <w:rsid w:val="00611BE9"/>
    <w:rsid w:val="006124BF"/>
    <w:rsid w:val="00612D14"/>
    <w:rsid w:val="00614925"/>
    <w:rsid w:val="00614F4A"/>
    <w:rsid w:val="00615442"/>
    <w:rsid w:val="00616595"/>
    <w:rsid w:val="00617FB8"/>
    <w:rsid w:val="0062205A"/>
    <w:rsid w:val="00622320"/>
    <w:rsid w:val="0062262D"/>
    <w:rsid w:val="00623946"/>
    <w:rsid w:val="00626CBB"/>
    <w:rsid w:val="00630188"/>
    <w:rsid w:val="00630877"/>
    <w:rsid w:val="006310C2"/>
    <w:rsid w:val="00633777"/>
    <w:rsid w:val="00633F74"/>
    <w:rsid w:val="0063459E"/>
    <w:rsid w:val="0063657F"/>
    <w:rsid w:val="00640158"/>
    <w:rsid w:val="006409EA"/>
    <w:rsid w:val="00644039"/>
    <w:rsid w:val="00646711"/>
    <w:rsid w:val="006470DF"/>
    <w:rsid w:val="0065207E"/>
    <w:rsid w:val="006526D6"/>
    <w:rsid w:val="0065364A"/>
    <w:rsid w:val="00655385"/>
    <w:rsid w:val="00655C94"/>
    <w:rsid w:val="006569E3"/>
    <w:rsid w:val="00660022"/>
    <w:rsid w:val="00661FE0"/>
    <w:rsid w:val="0066308A"/>
    <w:rsid w:val="006708A2"/>
    <w:rsid w:val="00671CDC"/>
    <w:rsid w:val="00672DBB"/>
    <w:rsid w:val="00674A8C"/>
    <w:rsid w:val="00676796"/>
    <w:rsid w:val="0068095E"/>
    <w:rsid w:val="00680A4C"/>
    <w:rsid w:val="0068110E"/>
    <w:rsid w:val="00681D3A"/>
    <w:rsid w:val="0068650E"/>
    <w:rsid w:val="0068688B"/>
    <w:rsid w:val="006907C2"/>
    <w:rsid w:val="00690F76"/>
    <w:rsid w:val="006937B7"/>
    <w:rsid w:val="006956F2"/>
    <w:rsid w:val="006967D0"/>
    <w:rsid w:val="00696901"/>
    <w:rsid w:val="006A06E9"/>
    <w:rsid w:val="006A0B8A"/>
    <w:rsid w:val="006A4985"/>
    <w:rsid w:val="006B12AA"/>
    <w:rsid w:val="006B3F15"/>
    <w:rsid w:val="006B4943"/>
    <w:rsid w:val="006B5585"/>
    <w:rsid w:val="006B7D9B"/>
    <w:rsid w:val="006C49BA"/>
    <w:rsid w:val="006D0380"/>
    <w:rsid w:val="006D39D2"/>
    <w:rsid w:val="006D43BB"/>
    <w:rsid w:val="006D7DA5"/>
    <w:rsid w:val="006E07EC"/>
    <w:rsid w:val="006E22B8"/>
    <w:rsid w:val="006E3070"/>
    <w:rsid w:val="006E3AF5"/>
    <w:rsid w:val="006E46B6"/>
    <w:rsid w:val="006E62AD"/>
    <w:rsid w:val="006E6A28"/>
    <w:rsid w:val="006F4285"/>
    <w:rsid w:val="006F67CD"/>
    <w:rsid w:val="006F6872"/>
    <w:rsid w:val="006F713D"/>
    <w:rsid w:val="0070080F"/>
    <w:rsid w:val="00700B39"/>
    <w:rsid w:val="007032B0"/>
    <w:rsid w:val="00705F2C"/>
    <w:rsid w:val="0070625E"/>
    <w:rsid w:val="007068AB"/>
    <w:rsid w:val="0071189A"/>
    <w:rsid w:val="00715061"/>
    <w:rsid w:val="00720224"/>
    <w:rsid w:val="00721139"/>
    <w:rsid w:val="00721806"/>
    <w:rsid w:val="00724A1E"/>
    <w:rsid w:val="00733271"/>
    <w:rsid w:val="0073384F"/>
    <w:rsid w:val="00733C18"/>
    <w:rsid w:val="0073723F"/>
    <w:rsid w:val="00737C71"/>
    <w:rsid w:val="00740A6B"/>
    <w:rsid w:val="007456D7"/>
    <w:rsid w:val="00746C0F"/>
    <w:rsid w:val="0075524F"/>
    <w:rsid w:val="00756E60"/>
    <w:rsid w:val="00757FEA"/>
    <w:rsid w:val="007633CE"/>
    <w:rsid w:val="00770D28"/>
    <w:rsid w:val="00772BE7"/>
    <w:rsid w:val="00773E72"/>
    <w:rsid w:val="00774547"/>
    <w:rsid w:val="00776106"/>
    <w:rsid w:val="00776462"/>
    <w:rsid w:val="0078204E"/>
    <w:rsid w:val="00784249"/>
    <w:rsid w:val="00786E86"/>
    <w:rsid w:val="007905D5"/>
    <w:rsid w:val="007931DD"/>
    <w:rsid w:val="00794673"/>
    <w:rsid w:val="007A0668"/>
    <w:rsid w:val="007A1280"/>
    <w:rsid w:val="007A1CDE"/>
    <w:rsid w:val="007A30B0"/>
    <w:rsid w:val="007A4385"/>
    <w:rsid w:val="007B0293"/>
    <w:rsid w:val="007B0A13"/>
    <w:rsid w:val="007B2FC2"/>
    <w:rsid w:val="007B4463"/>
    <w:rsid w:val="007B5CAD"/>
    <w:rsid w:val="007C1AFA"/>
    <w:rsid w:val="007C1B14"/>
    <w:rsid w:val="007C6524"/>
    <w:rsid w:val="007C7CD4"/>
    <w:rsid w:val="007D1F6D"/>
    <w:rsid w:val="007D2CD0"/>
    <w:rsid w:val="007D31A1"/>
    <w:rsid w:val="007D6338"/>
    <w:rsid w:val="007D71E4"/>
    <w:rsid w:val="007D730A"/>
    <w:rsid w:val="007E071F"/>
    <w:rsid w:val="007E1CDA"/>
    <w:rsid w:val="007E2EE2"/>
    <w:rsid w:val="007E3410"/>
    <w:rsid w:val="007E3CFC"/>
    <w:rsid w:val="007E3D46"/>
    <w:rsid w:val="007E4E54"/>
    <w:rsid w:val="007E6935"/>
    <w:rsid w:val="007E6E10"/>
    <w:rsid w:val="007E7367"/>
    <w:rsid w:val="007F1437"/>
    <w:rsid w:val="007F61AA"/>
    <w:rsid w:val="007F7309"/>
    <w:rsid w:val="007F78FC"/>
    <w:rsid w:val="0080519D"/>
    <w:rsid w:val="00806B53"/>
    <w:rsid w:val="00807CE3"/>
    <w:rsid w:val="00810D65"/>
    <w:rsid w:val="0081245C"/>
    <w:rsid w:val="0081250F"/>
    <w:rsid w:val="0081252F"/>
    <w:rsid w:val="008143C7"/>
    <w:rsid w:val="00815CB4"/>
    <w:rsid w:val="0081675D"/>
    <w:rsid w:val="00820BD2"/>
    <w:rsid w:val="0082245C"/>
    <w:rsid w:val="00824BCC"/>
    <w:rsid w:val="00825FB9"/>
    <w:rsid w:val="008273A9"/>
    <w:rsid w:val="008275F5"/>
    <w:rsid w:val="00830B72"/>
    <w:rsid w:val="00833B9F"/>
    <w:rsid w:val="00833BF6"/>
    <w:rsid w:val="008350C6"/>
    <w:rsid w:val="00835BBF"/>
    <w:rsid w:val="00836F19"/>
    <w:rsid w:val="00837246"/>
    <w:rsid w:val="00841795"/>
    <w:rsid w:val="00841F9F"/>
    <w:rsid w:val="008445C3"/>
    <w:rsid w:val="008469CE"/>
    <w:rsid w:val="00846AD9"/>
    <w:rsid w:val="008475FD"/>
    <w:rsid w:val="008500C4"/>
    <w:rsid w:val="00851733"/>
    <w:rsid w:val="00851C23"/>
    <w:rsid w:val="0085277B"/>
    <w:rsid w:val="00852DCA"/>
    <w:rsid w:val="00855748"/>
    <w:rsid w:val="00855E41"/>
    <w:rsid w:val="008568CD"/>
    <w:rsid w:val="00860827"/>
    <w:rsid w:val="0086123C"/>
    <w:rsid w:val="00866AA1"/>
    <w:rsid w:val="0087008E"/>
    <w:rsid w:val="008729B7"/>
    <w:rsid w:val="00873953"/>
    <w:rsid w:val="00874842"/>
    <w:rsid w:val="008840E9"/>
    <w:rsid w:val="00885C4B"/>
    <w:rsid w:val="00887FCF"/>
    <w:rsid w:val="00891268"/>
    <w:rsid w:val="008917CD"/>
    <w:rsid w:val="00893D60"/>
    <w:rsid w:val="008945B6"/>
    <w:rsid w:val="008A15EE"/>
    <w:rsid w:val="008A6CB4"/>
    <w:rsid w:val="008B297D"/>
    <w:rsid w:val="008B54F2"/>
    <w:rsid w:val="008C156D"/>
    <w:rsid w:val="008C1A3E"/>
    <w:rsid w:val="008C27C7"/>
    <w:rsid w:val="008C31F5"/>
    <w:rsid w:val="008C37E3"/>
    <w:rsid w:val="008C42A2"/>
    <w:rsid w:val="008C4B9A"/>
    <w:rsid w:val="008C7D9F"/>
    <w:rsid w:val="008D1663"/>
    <w:rsid w:val="008D54DC"/>
    <w:rsid w:val="008E0223"/>
    <w:rsid w:val="008E154F"/>
    <w:rsid w:val="008E4AC0"/>
    <w:rsid w:val="008E5963"/>
    <w:rsid w:val="008E7226"/>
    <w:rsid w:val="008F1739"/>
    <w:rsid w:val="008F381A"/>
    <w:rsid w:val="00900229"/>
    <w:rsid w:val="00903A70"/>
    <w:rsid w:val="00905676"/>
    <w:rsid w:val="009056C7"/>
    <w:rsid w:val="009073CA"/>
    <w:rsid w:val="00907B29"/>
    <w:rsid w:val="00911001"/>
    <w:rsid w:val="00914060"/>
    <w:rsid w:val="00914AC5"/>
    <w:rsid w:val="00914B32"/>
    <w:rsid w:val="009161A8"/>
    <w:rsid w:val="0092268A"/>
    <w:rsid w:val="00925E22"/>
    <w:rsid w:val="00926D31"/>
    <w:rsid w:val="00926DBF"/>
    <w:rsid w:val="00927D1E"/>
    <w:rsid w:val="009324D1"/>
    <w:rsid w:val="00933399"/>
    <w:rsid w:val="00937B18"/>
    <w:rsid w:val="00940D59"/>
    <w:rsid w:val="00943514"/>
    <w:rsid w:val="00944CC6"/>
    <w:rsid w:val="009477C0"/>
    <w:rsid w:val="00950BD6"/>
    <w:rsid w:val="00954EE2"/>
    <w:rsid w:val="00955989"/>
    <w:rsid w:val="00955A03"/>
    <w:rsid w:val="00955B7C"/>
    <w:rsid w:val="00964ABE"/>
    <w:rsid w:val="00964AC7"/>
    <w:rsid w:val="00965EA4"/>
    <w:rsid w:val="00966741"/>
    <w:rsid w:val="0097013A"/>
    <w:rsid w:val="00973B7F"/>
    <w:rsid w:val="00974020"/>
    <w:rsid w:val="00976D60"/>
    <w:rsid w:val="00977961"/>
    <w:rsid w:val="00980AD0"/>
    <w:rsid w:val="0098377F"/>
    <w:rsid w:val="00990C23"/>
    <w:rsid w:val="00992B8E"/>
    <w:rsid w:val="00993815"/>
    <w:rsid w:val="00995EB5"/>
    <w:rsid w:val="009967B0"/>
    <w:rsid w:val="009B2998"/>
    <w:rsid w:val="009B7C6E"/>
    <w:rsid w:val="009B7FFA"/>
    <w:rsid w:val="009C3CEE"/>
    <w:rsid w:val="009C53AC"/>
    <w:rsid w:val="009C6DFA"/>
    <w:rsid w:val="009D08B4"/>
    <w:rsid w:val="009D0A29"/>
    <w:rsid w:val="009D10CF"/>
    <w:rsid w:val="009D5E63"/>
    <w:rsid w:val="009E0F7F"/>
    <w:rsid w:val="009E28A0"/>
    <w:rsid w:val="009E29B6"/>
    <w:rsid w:val="009E3319"/>
    <w:rsid w:val="009E515A"/>
    <w:rsid w:val="009E5302"/>
    <w:rsid w:val="009E58C3"/>
    <w:rsid w:val="009E7AF7"/>
    <w:rsid w:val="009F1808"/>
    <w:rsid w:val="009F1EDB"/>
    <w:rsid w:val="009F25C6"/>
    <w:rsid w:val="009F2B5D"/>
    <w:rsid w:val="009F312C"/>
    <w:rsid w:val="009F4394"/>
    <w:rsid w:val="009F5092"/>
    <w:rsid w:val="009F6986"/>
    <w:rsid w:val="00A00947"/>
    <w:rsid w:val="00A00CBC"/>
    <w:rsid w:val="00A04004"/>
    <w:rsid w:val="00A04B91"/>
    <w:rsid w:val="00A05BB6"/>
    <w:rsid w:val="00A14AF5"/>
    <w:rsid w:val="00A205A4"/>
    <w:rsid w:val="00A2081E"/>
    <w:rsid w:val="00A211A4"/>
    <w:rsid w:val="00A21545"/>
    <w:rsid w:val="00A30CBF"/>
    <w:rsid w:val="00A31BD3"/>
    <w:rsid w:val="00A3251F"/>
    <w:rsid w:val="00A343E3"/>
    <w:rsid w:val="00A3509B"/>
    <w:rsid w:val="00A3594E"/>
    <w:rsid w:val="00A45E38"/>
    <w:rsid w:val="00A5165A"/>
    <w:rsid w:val="00A51DB2"/>
    <w:rsid w:val="00A51E2F"/>
    <w:rsid w:val="00A53E81"/>
    <w:rsid w:val="00A54EE2"/>
    <w:rsid w:val="00A557F2"/>
    <w:rsid w:val="00A55995"/>
    <w:rsid w:val="00A55BA7"/>
    <w:rsid w:val="00A55D50"/>
    <w:rsid w:val="00A575B9"/>
    <w:rsid w:val="00A62BA0"/>
    <w:rsid w:val="00A66F70"/>
    <w:rsid w:val="00A677FB"/>
    <w:rsid w:val="00A70050"/>
    <w:rsid w:val="00A7086C"/>
    <w:rsid w:val="00A708E6"/>
    <w:rsid w:val="00A70F0D"/>
    <w:rsid w:val="00A73D58"/>
    <w:rsid w:val="00A77CE0"/>
    <w:rsid w:val="00A77F1C"/>
    <w:rsid w:val="00A8448E"/>
    <w:rsid w:val="00A854EF"/>
    <w:rsid w:val="00A8641B"/>
    <w:rsid w:val="00A8684D"/>
    <w:rsid w:val="00A87C46"/>
    <w:rsid w:val="00A903DF"/>
    <w:rsid w:val="00A918AE"/>
    <w:rsid w:val="00A92FF0"/>
    <w:rsid w:val="00A947B9"/>
    <w:rsid w:val="00A9549C"/>
    <w:rsid w:val="00A97253"/>
    <w:rsid w:val="00A97569"/>
    <w:rsid w:val="00AA01E2"/>
    <w:rsid w:val="00AA615F"/>
    <w:rsid w:val="00AB0424"/>
    <w:rsid w:val="00AB1AD1"/>
    <w:rsid w:val="00AB5A11"/>
    <w:rsid w:val="00AB7DBF"/>
    <w:rsid w:val="00AC2B86"/>
    <w:rsid w:val="00AC5EB4"/>
    <w:rsid w:val="00AC71E1"/>
    <w:rsid w:val="00AC7472"/>
    <w:rsid w:val="00AD0312"/>
    <w:rsid w:val="00AD3431"/>
    <w:rsid w:val="00AD4020"/>
    <w:rsid w:val="00AD50E7"/>
    <w:rsid w:val="00AD58B0"/>
    <w:rsid w:val="00AD5D37"/>
    <w:rsid w:val="00AE21AD"/>
    <w:rsid w:val="00AE2C78"/>
    <w:rsid w:val="00AE35A5"/>
    <w:rsid w:val="00AE48BB"/>
    <w:rsid w:val="00AE692D"/>
    <w:rsid w:val="00B015EE"/>
    <w:rsid w:val="00B03F6A"/>
    <w:rsid w:val="00B04609"/>
    <w:rsid w:val="00B14416"/>
    <w:rsid w:val="00B2054F"/>
    <w:rsid w:val="00B240B2"/>
    <w:rsid w:val="00B260AF"/>
    <w:rsid w:val="00B27EE9"/>
    <w:rsid w:val="00B33327"/>
    <w:rsid w:val="00B337E0"/>
    <w:rsid w:val="00B374C8"/>
    <w:rsid w:val="00B40170"/>
    <w:rsid w:val="00B431F4"/>
    <w:rsid w:val="00B434AD"/>
    <w:rsid w:val="00B43DC8"/>
    <w:rsid w:val="00B4736E"/>
    <w:rsid w:val="00B5061C"/>
    <w:rsid w:val="00B522D4"/>
    <w:rsid w:val="00B53DAE"/>
    <w:rsid w:val="00B5430C"/>
    <w:rsid w:val="00B621D5"/>
    <w:rsid w:val="00B62343"/>
    <w:rsid w:val="00B648A2"/>
    <w:rsid w:val="00B664DA"/>
    <w:rsid w:val="00B6793A"/>
    <w:rsid w:val="00B702AC"/>
    <w:rsid w:val="00B76099"/>
    <w:rsid w:val="00B7694F"/>
    <w:rsid w:val="00B82706"/>
    <w:rsid w:val="00B82883"/>
    <w:rsid w:val="00B83E8F"/>
    <w:rsid w:val="00B852C5"/>
    <w:rsid w:val="00B858C2"/>
    <w:rsid w:val="00B869A1"/>
    <w:rsid w:val="00B86A6A"/>
    <w:rsid w:val="00B90652"/>
    <w:rsid w:val="00B9070F"/>
    <w:rsid w:val="00B91A81"/>
    <w:rsid w:val="00B95F53"/>
    <w:rsid w:val="00BA32F4"/>
    <w:rsid w:val="00BA40BB"/>
    <w:rsid w:val="00BA49B9"/>
    <w:rsid w:val="00BA4AE4"/>
    <w:rsid w:val="00BA6B98"/>
    <w:rsid w:val="00BA7066"/>
    <w:rsid w:val="00BA7102"/>
    <w:rsid w:val="00BA7C19"/>
    <w:rsid w:val="00BB1161"/>
    <w:rsid w:val="00BB166D"/>
    <w:rsid w:val="00BB1ED3"/>
    <w:rsid w:val="00BB253A"/>
    <w:rsid w:val="00BB5FBD"/>
    <w:rsid w:val="00BB617C"/>
    <w:rsid w:val="00BB643E"/>
    <w:rsid w:val="00BB6A1B"/>
    <w:rsid w:val="00BB6C4F"/>
    <w:rsid w:val="00BC198E"/>
    <w:rsid w:val="00BC1B23"/>
    <w:rsid w:val="00BC3720"/>
    <w:rsid w:val="00BC3DCF"/>
    <w:rsid w:val="00BD03DF"/>
    <w:rsid w:val="00BD20DC"/>
    <w:rsid w:val="00BD323F"/>
    <w:rsid w:val="00BD3A09"/>
    <w:rsid w:val="00BD7577"/>
    <w:rsid w:val="00BE3B43"/>
    <w:rsid w:val="00BF1A7D"/>
    <w:rsid w:val="00BF516C"/>
    <w:rsid w:val="00BF5336"/>
    <w:rsid w:val="00BF543B"/>
    <w:rsid w:val="00C02DC5"/>
    <w:rsid w:val="00C05081"/>
    <w:rsid w:val="00C05705"/>
    <w:rsid w:val="00C107B8"/>
    <w:rsid w:val="00C1186E"/>
    <w:rsid w:val="00C13959"/>
    <w:rsid w:val="00C13DF5"/>
    <w:rsid w:val="00C16349"/>
    <w:rsid w:val="00C16A18"/>
    <w:rsid w:val="00C17947"/>
    <w:rsid w:val="00C22BF1"/>
    <w:rsid w:val="00C233DB"/>
    <w:rsid w:val="00C24E35"/>
    <w:rsid w:val="00C371DB"/>
    <w:rsid w:val="00C37262"/>
    <w:rsid w:val="00C452D4"/>
    <w:rsid w:val="00C46F6D"/>
    <w:rsid w:val="00C50411"/>
    <w:rsid w:val="00C5433A"/>
    <w:rsid w:val="00C5782D"/>
    <w:rsid w:val="00C618FD"/>
    <w:rsid w:val="00C63F4E"/>
    <w:rsid w:val="00C64144"/>
    <w:rsid w:val="00C658BC"/>
    <w:rsid w:val="00C669EC"/>
    <w:rsid w:val="00C6768B"/>
    <w:rsid w:val="00C7077C"/>
    <w:rsid w:val="00C716F8"/>
    <w:rsid w:val="00C72042"/>
    <w:rsid w:val="00C721BC"/>
    <w:rsid w:val="00C73E23"/>
    <w:rsid w:val="00C7687E"/>
    <w:rsid w:val="00C76C85"/>
    <w:rsid w:val="00C80AF1"/>
    <w:rsid w:val="00C825F6"/>
    <w:rsid w:val="00C82860"/>
    <w:rsid w:val="00C83F57"/>
    <w:rsid w:val="00C863B7"/>
    <w:rsid w:val="00C865F2"/>
    <w:rsid w:val="00C934FD"/>
    <w:rsid w:val="00C93D5A"/>
    <w:rsid w:val="00C9595A"/>
    <w:rsid w:val="00C95E08"/>
    <w:rsid w:val="00CA017D"/>
    <w:rsid w:val="00CB47D6"/>
    <w:rsid w:val="00CB57F9"/>
    <w:rsid w:val="00CC00EB"/>
    <w:rsid w:val="00CC00F9"/>
    <w:rsid w:val="00CC1BEF"/>
    <w:rsid w:val="00CC1FAD"/>
    <w:rsid w:val="00CC4210"/>
    <w:rsid w:val="00CC4B24"/>
    <w:rsid w:val="00CC60E6"/>
    <w:rsid w:val="00CC77D5"/>
    <w:rsid w:val="00CD015C"/>
    <w:rsid w:val="00CD35AB"/>
    <w:rsid w:val="00CD5488"/>
    <w:rsid w:val="00CD74A5"/>
    <w:rsid w:val="00CD79F5"/>
    <w:rsid w:val="00CE2C70"/>
    <w:rsid w:val="00CE4306"/>
    <w:rsid w:val="00CE73FB"/>
    <w:rsid w:val="00CE75E0"/>
    <w:rsid w:val="00CF08CE"/>
    <w:rsid w:val="00CF124F"/>
    <w:rsid w:val="00CF44CE"/>
    <w:rsid w:val="00CF58C9"/>
    <w:rsid w:val="00CF5B03"/>
    <w:rsid w:val="00CF6AD6"/>
    <w:rsid w:val="00CF712A"/>
    <w:rsid w:val="00D0197D"/>
    <w:rsid w:val="00D03942"/>
    <w:rsid w:val="00D039DF"/>
    <w:rsid w:val="00D05847"/>
    <w:rsid w:val="00D05A29"/>
    <w:rsid w:val="00D0659F"/>
    <w:rsid w:val="00D10568"/>
    <w:rsid w:val="00D12B9F"/>
    <w:rsid w:val="00D14055"/>
    <w:rsid w:val="00D21456"/>
    <w:rsid w:val="00D216A3"/>
    <w:rsid w:val="00D222E5"/>
    <w:rsid w:val="00D2262B"/>
    <w:rsid w:val="00D22E03"/>
    <w:rsid w:val="00D24CF1"/>
    <w:rsid w:val="00D25D45"/>
    <w:rsid w:val="00D26A54"/>
    <w:rsid w:val="00D31D07"/>
    <w:rsid w:val="00D325F1"/>
    <w:rsid w:val="00D3402A"/>
    <w:rsid w:val="00D34424"/>
    <w:rsid w:val="00D445D4"/>
    <w:rsid w:val="00D46596"/>
    <w:rsid w:val="00D47FCB"/>
    <w:rsid w:val="00D50AE0"/>
    <w:rsid w:val="00D51555"/>
    <w:rsid w:val="00D517CE"/>
    <w:rsid w:val="00D51ED5"/>
    <w:rsid w:val="00D523A7"/>
    <w:rsid w:val="00D5393D"/>
    <w:rsid w:val="00D539D6"/>
    <w:rsid w:val="00D54EA3"/>
    <w:rsid w:val="00D54FB8"/>
    <w:rsid w:val="00D60D74"/>
    <w:rsid w:val="00D62F5B"/>
    <w:rsid w:val="00D63F1B"/>
    <w:rsid w:val="00D65B7F"/>
    <w:rsid w:val="00D66BDB"/>
    <w:rsid w:val="00D6702D"/>
    <w:rsid w:val="00D6753B"/>
    <w:rsid w:val="00D67E90"/>
    <w:rsid w:val="00D70C83"/>
    <w:rsid w:val="00D76BF9"/>
    <w:rsid w:val="00D76C8F"/>
    <w:rsid w:val="00D8487D"/>
    <w:rsid w:val="00D85AC6"/>
    <w:rsid w:val="00D8655D"/>
    <w:rsid w:val="00D90A4D"/>
    <w:rsid w:val="00D911C0"/>
    <w:rsid w:val="00D934AC"/>
    <w:rsid w:val="00D93F57"/>
    <w:rsid w:val="00D9561D"/>
    <w:rsid w:val="00D957C4"/>
    <w:rsid w:val="00D96A8F"/>
    <w:rsid w:val="00D973ED"/>
    <w:rsid w:val="00DA0722"/>
    <w:rsid w:val="00DA2DD2"/>
    <w:rsid w:val="00DA528A"/>
    <w:rsid w:val="00DA58B0"/>
    <w:rsid w:val="00DA681D"/>
    <w:rsid w:val="00DA69A7"/>
    <w:rsid w:val="00DA7C02"/>
    <w:rsid w:val="00DA7EE2"/>
    <w:rsid w:val="00DB242A"/>
    <w:rsid w:val="00DB460C"/>
    <w:rsid w:val="00DC09D9"/>
    <w:rsid w:val="00DC1AAA"/>
    <w:rsid w:val="00DC4A4B"/>
    <w:rsid w:val="00DC4C61"/>
    <w:rsid w:val="00DC7F39"/>
    <w:rsid w:val="00DD03BD"/>
    <w:rsid w:val="00DE061E"/>
    <w:rsid w:val="00DE1DBB"/>
    <w:rsid w:val="00DE1F65"/>
    <w:rsid w:val="00DE524B"/>
    <w:rsid w:val="00DE6116"/>
    <w:rsid w:val="00DE753D"/>
    <w:rsid w:val="00DE7F83"/>
    <w:rsid w:val="00DF02DB"/>
    <w:rsid w:val="00DF0FC0"/>
    <w:rsid w:val="00DF1EB8"/>
    <w:rsid w:val="00DF4115"/>
    <w:rsid w:val="00DF533F"/>
    <w:rsid w:val="00DF544C"/>
    <w:rsid w:val="00DF6AA8"/>
    <w:rsid w:val="00E01A79"/>
    <w:rsid w:val="00E108F4"/>
    <w:rsid w:val="00E14008"/>
    <w:rsid w:val="00E229A1"/>
    <w:rsid w:val="00E235A2"/>
    <w:rsid w:val="00E24434"/>
    <w:rsid w:val="00E2625A"/>
    <w:rsid w:val="00E26688"/>
    <w:rsid w:val="00E33524"/>
    <w:rsid w:val="00E3399A"/>
    <w:rsid w:val="00E343B1"/>
    <w:rsid w:val="00E35359"/>
    <w:rsid w:val="00E35E02"/>
    <w:rsid w:val="00E35FED"/>
    <w:rsid w:val="00E36A0B"/>
    <w:rsid w:val="00E36E07"/>
    <w:rsid w:val="00E41B8F"/>
    <w:rsid w:val="00E438EC"/>
    <w:rsid w:val="00E45351"/>
    <w:rsid w:val="00E476EA"/>
    <w:rsid w:val="00E54DFA"/>
    <w:rsid w:val="00E56BA6"/>
    <w:rsid w:val="00E5731F"/>
    <w:rsid w:val="00E5768E"/>
    <w:rsid w:val="00E609AD"/>
    <w:rsid w:val="00E62965"/>
    <w:rsid w:val="00E64524"/>
    <w:rsid w:val="00E65275"/>
    <w:rsid w:val="00E669EA"/>
    <w:rsid w:val="00E670A8"/>
    <w:rsid w:val="00E67959"/>
    <w:rsid w:val="00E71243"/>
    <w:rsid w:val="00E7152F"/>
    <w:rsid w:val="00E71856"/>
    <w:rsid w:val="00E7263F"/>
    <w:rsid w:val="00E7269C"/>
    <w:rsid w:val="00E752D7"/>
    <w:rsid w:val="00E8018F"/>
    <w:rsid w:val="00E803B6"/>
    <w:rsid w:val="00E8274E"/>
    <w:rsid w:val="00E83F6D"/>
    <w:rsid w:val="00E852BA"/>
    <w:rsid w:val="00E85724"/>
    <w:rsid w:val="00E9083B"/>
    <w:rsid w:val="00E91847"/>
    <w:rsid w:val="00E97473"/>
    <w:rsid w:val="00EA4490"/>
    <w:rsid w:val="00EA5E99"/>
    <w:rsid w:val="00EA7EBB"/>
    <w:rsid w:val="00EB0984"/>
    <w:rsid w:val="00EB1B29"/>
    <w:rsid w:val="00EB21BE"/>
    <w:rsid w:val="00EB3DA3"/>
    <w:rsid w:val="00EB406D"/>
    <w:rsid w:val="00EB4A19"/>
    <w:rsid w:val="00EB5E01"/>
    <w:rsid w:val="00EC1656"/>
    <w:rsid w:val="00EC300F"/>
    <w:rsid w:val="00EC3DF6"/>
    <w:rsid w:val="00EC4213"/>
    <w:rsid w:val="00EC5E51"/>
    <w:rsid w:val="00ED132A"/>
    <w:rsid w:val="00ED5CA8"/>
    <w:rsid w:val="00ED6704"/>
    <w:rsid w:val="00EE0023"/>
    <w:rsid w:val="00EE026B"/>
    <w:rsid w:val="00EE3146"/>
    <w:rsid w:val="00EE6632"/>
    <w:rsid w:val="00EE7A8B"/>
    <w:rsid w:val="00EF04DA"/>
    <w:rsid w:val="00EF28AE"/>
    <w:rsid w:val="00EF2977"/>
    <w:rsid w:val="00EF2E8C"/>
    <w:rsid w:val="00EF4AF6"/>
    <w:rsid w:val="00EF66FF"/>
    <w:rsid w:val="00EF6958"/>
    <w:rsid w:val="00EF7335"/>
    <w:rsid w:val="00F00670"/>
    <w:rsid w:val="00F0088E"/>
    <w:rsid w:val="00F01608"/>
    <w:rsid w:val="00F03E78"/>
    <w:rsid w:val="00F04AAA"/>
    <w:rsid w:val="00F07FE3"/>
    <w:rsid w:val="00F10672"/>
    <w:rsid w:val="00F10798"/>
    <w:rsid w:val="00F11FF3"/>
    <w:rsid w:val="00F16007"/>
    <w:rsid w:val="00F16D6E"/>
    <w:rsid w:val="00F20331"/>
    <w:rsid w:val="00F20833"/>
    <w:rsid w:val="00F24534"/>
    <w:rsid w:val="00F27B5B"/>
    <w:rsid w:val="00F30745"/>
    <w:rsid w:val="00F3532E"/>
    <w:rsid w:val="00F373F5"/>
    <w:rsid w:val="00F42CC4"/>
    <w:rsid w:val="00F44EEB"/>
    <w:rsid w:val="00F46F7A"/>
    <w:rsid w:val="00F47750"/>
    <w:rsid w:val="00F50482"/>
    <w:rsid w:val="00F50AFE"/>
    <w:rsid w:val="00F50EE0"/>
    <w:rsid w:val="00F52396"/>
    <w:rsid w:val="00F54C55"/>
    <w:rsid w:val="00F56BB5"/>
    <w:rsid w:val="00F56DA9"/>
    <w:rsid w:val="00F6347B"/>
    <w:rsid w:val="00F63ECA"/>
    <w:rsid w:val="00F64A89"/>
    <w:rsid w:val="00F6515C"/>
    <w:rsid w:val="00F67124"/>
    <w:rsid w:val="00F6760E"/>
    <w:rsid w:val="00F71699"/>
    <w:rsid w:val="00F744F7"/>
    <w:rsid w:val="00F749E8"/>
    <w:rsid w:val="00F74CA4"/>
    <w:rsid w:val="00F77DC4"/>
    <w:rsid w:val="00F816A1"/>
    <w:rsid w:val="00F81708"/>
    <w:rsid w:val="00F84DA0"/>
    <w:rsid w:val="00F87C26"/>
    <w:rsid w:val="00F91582"/>
    <w:rsid w:val="00F91AE7"/>
    <w:rsid w:val="00F92AC8"/>
    <w:rsid w:val="00F93282"/>
    <w:rsid w:val="00F964D8"/>
    <w:rsid w:val="00FA0AD9"/>
    <w:rsid w:val="00FA349C"/>
    <w:rsid w:val="00FA6C6A"/>
    <w:rsid w:val="00FB0AFF"/>
    <w:rsid w:val="00FB4DEC"/>
    <w:rsid w:val="00FB54E0"/>
    <w:rsid w:val="00FC0FE7"/>
    <w:rsid w:val="00FC2B5B"/>
    <w:rsid w:val="00FC2D32"/>
    <w:rsid w:val="00FC3162"/>
    <w:rsid w:val="00FC5BE7"/>
    <w:rsid w:val="00FC6DAE"/>
    <w:rsid w:val="00FC791C"/>
    <w:rsid w:val="00FD615A"/>
    <w:rsid w:val="00FD7BE6"/>
    <w:rsid w:val="00FE0AA0"/>
    <w:rsid w:val="00FE1B52"/>
    <w:rsid w:val="00FE5B2A"/>
    <w:rsid w:val="00FE7553"/>
    <w:rsid w:val="00FE79A5"/>
    <w:rsid w:val="00FF04D5"/>
    <w:rsid w:val="00FF5132"/>
    <w:rsid w:val="00FF5ADC"/>
    <w:rsid w:val="00FF6C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4DD56B-EBEA-4952-B947-793C3EB9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BF"/>
    <w:pPr>
      <w:spacing w:line="300" w:lineRule="atLeast"/>
      <w:ind w:firstLine="284"/>
      <w:jc w:val="both"/>
    </w:pPr>
    <w:rPr>
      <w:rFonts w:ascii="MetaPro-Normal" w:hAnsi="MetaPro-Normal"/>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0088E"/>
    <w:pPr>
      <w:autoSpaceDE w:val="0"/>
      <w:autoSpaceDN w:val="0"/>
      <w:adjustRightInd w:val="0"/>
    </w:pPr>
    <w:rPr>
      <w:rFonts w:ascii="MetaPro-Bold" w:hAnsi="MetaPro-Bold" w:cs="MetaPro-Bold"/>
      <w:color w:val="000000"/>
      <w:sz w:val="24"/>
      <w:szCs w:val="24"/>
      <w:lang w:eastAsia="en-US"/>
    </w:rPr>
  </w:style>
  <w:style w:type="character" w:customStyle="1" w:styleId="A0">
    <w:name w:val="A0"/>
    <w:uiPriority w:val="99"/>
    <w:rsid w:val="00F0088E"/>
    <w:rPr>
      <w:rFonts w:cs="MetaPro-Bold"/>
      <w:b/>
      <w:bCs/>
      <w:color w:val="000000"/>
      <w:sz w:val="19"/>
      <w:szCs w:val="19"/>
    </w:rPr>
  </w:style>
  <w:style w:type="paragraph" w:styleId="Zaglavlje">
    <w:name w:val="header"/>
    <w:basedOn w:val="Normal"/>
    <w:link w:val="ZaglavljeChar"/>
    <w:uiPriority w:val="99"/>
    <w:unhideWhenUsed/>
    <w:rsid w:val="00F0088E"/>
    <w:pPr>
      <w:tabs>
        <w:tab w:val="center" w:pos="4536"/>
        <w:tab w:val="right" w:pos="9072"/>
      </w:tabs>
      <w:spacing w:line="240" w:lineRule="auto"/>
    </w:pPr>
  </w:style>
  <w:style w:type="character" w:customStyle="1" w:styleId="ZaglavljeChar">
    <w:name w:val="Zaglavlje Char"/>
    <w:basedOn w:val="Zadanifontodlomka"/>
    <w:link w:val="Zaglavlje"/>
    <w:uiPriority w:val="99"/>
    <w:rsid w:val="00F0088E"/>
  </w:style>
  <w:style w:type="paragraph" w:styleId="Podnoje">
    <w:name w:val="footer"/>
    <w:basedOn w:val="Normal"/>
    <w:link w:val="PodnojeChar"/>
    <w:uiPriority w:val="99"/>
    <w:unhideWhenUsed/>
    <w:rsid w:val="00F0088E"/>
    <w:pPr>
      <w:tabs>
        <w:tab w:val="center" w:pos="4536"/>
        <w:tab w:val="right" w:pos="9072"/>
      </w:tabs>
      <w:spacing w:line="240" w:lineRule="auto"/>
    </w:pPr>
  </w:style>
  <w:style w:type="character" w:customStyle="1" w:styleId="PodnojeChar">
    <w:name w:val="Podnožje Char"/>
    <w:basedOn w:val="Zadanifontodlomka"/>
    <w:link w:val="Podnoje"/>
    <w:uiPriority w:val="99"/>
    <w:rsid w:val="00F0088E"/>
  </w:style>
  <w:style w:type="paragraph" w:styleId="Tekstbalonia">
    <w:name w:val="Balloon Text"/>
    <w:basedOn w:val="Normal"/>
    <w:link w:val="TekstbaloniaChar"/>
    <w:uiPriority w:val="99"/>
    <w:semiHidden/>
    <w:unhideWhenUsed/>
    <w:rsid w:val="00F0088E"/>
    <w:pPr>
      <w:spacing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F0088E"/>
    <w:rPr>
      <w:rFonts w:ascii="Tahoma" w:hAnsi="Tahoma" w:cs="Tahoma"/>
      <w:sz w:val="16"/>
      <w:szCs w:val="16"/>
    </w:rPr>
  </w:style>
  <w:style w:type="table" w:styleId="Reetkatablice">
    <w:name w:val="Table Grid"/>
    <w:basedOn w:val="Obinatablica"/>
    <w:uiPriority w:val="39"/>
    <w:rsid w:val="00D1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ka">
    <w:name w:val="tocka"/>
    <w:basedOn w:val="Normal"/>
    <w:link w:val="tockaChar"/>
    <w:qFormat/>
    <w:rsid w:val="00FF5132"/>
    <w:pPr>
      <w:spacing w:before="80" w:line="240" w:lineRule="auto"/>
      <w:ind w:left="425" w:hanging="425"/>
      <w:jc w:val="left"/>
    </w:pPr>
    <w:rPr>
      <w:rFonts w:ascii="MetaPro-Bold" w:eastAsia="Times New Roman" w:hAnsi="MetaPro-Bold"/>
      <w:b/>
      <w:lang w:val="x-none" w:eastAsia="x-none"/>
    </w:rPr>
  </w:style>
  <w:style w:type="character" w:customStyle="1" w:styleId="tockaChar">
    <w:name w:val="tocka Char"/>
    <w:link w:val="tocka"/>
    <w:rsid w:val="00FF5132"/>
    <w:rPr>
      <w:rFonts w:ascii="MetaPro-Bold" w:eastAsia="Times New Roman" w:hAnsi="MetaPro-Bold"/>
      <w:b/>
      <w:sz w:val="22"/>
      <w:szCs w:val="22"/>
    </w:rPr>
  </w:style>
  <w:style w:type="character" w:styleId="Hiperveza">
    <w:name w:val="Hyperlink"/>
    <w:uiPriority w:val="99"/>
    <w:unhideWhenUsed/>
    <w:rsid w:val="008B54F2"/>
    <w:rPr>
      <w:color w:val="0000FF"/>
      <w:u w:val="single"/>
    </w:rPr>
  </w:style>
  <w:style w:type="paragraph" w:customStyle="1" w:styleId="CRTICA">
    <w:name w:val="CRTICA"/>
    <w:basedOn w:val="tocka"/>
    <w:link w:val="CRTICAChar"/>
    <w:qFormat/>
    <w:rsid w:val="00164969"/>
    <w:pPr>
      <w:numPr>
        <w:numId w:val="1"/>
      </w:numPr>
      <w:spacing w:before="0"/>
      <w:ind w:left="595" w:hanging="170"/>
      <w:jc w:val="both"/>
    </w:pPr>
    <w:rPr>
      <w:rFonts w:ascii="MetaPro-Normal" w:hAnsi="MetaPro-Normal"/>
      <w:b w:val="0"/>
      <w:sz w:val="20"/>
      <w:szCs w:val="20"/>
    </w:rPr>
  </w:style>
  <w:style w:type="character" w:customStyle="1" w:styleId="CRTICAChar">
    <w:name w:val="CRTICA Char"/>
    <w:link w:val="CRTICA"/>
    <w:rsid w:val="00164969"/>
    <w:rPr>
      <w:rFonts w:ascii="MetaPro-Normal" w:eastAsia="Times New Roman" w:hAnsi="MetaPro-Normal"/>
      <w:lang w:val="x-none" w:eastAsia="x-none"/>
    </w:rPr>
  </w:style>
  <w:style w:type="character" w:styleId="SlijeenaHiperveza">
    <w:name w:val="FollowedHyperlink"/>
    <w:uiPriority w:val="99"/>
    <w:semiHidden/>
    <w:unhideWhenUsed/>
    <w:rsid w:val="00AB5A11"/>
    <w:rPr>
      <w:color w:val="800080"/>
      <w:u w:val="single"/>
    </w:rPr>
  </w:style>
  <w:style w:type="paragraph" w:styleId="Odlomakpopisa">
    <w:name w:val="List Paragraph"/>
    <w:aliases w:val="Lista Prva"/>
    <w:basedOn w:val="Normal"/>
    <w:uiPriority w:val="1"/>
    <w:qFormat/>
    <w:rsid w:val="00873953"/>
    <w:pPr>
      <w:numPr>
        <w:numId w:val="4"/>
      </w:numPr>
      <w:spacing w:before="60" w:line="240" w:lineRule="auto"/>
      <w:ind w:left="425" w:hanging="425"/>
    </w:pPr>
  </w:style>
  <w:style w:type="paragraph" w:customStyle="1" w:styleId="Listauvuena">
    <w:name w:val="Lista uvučena"/>
    <w:basedOn w:val="Normal"/>
    <w:uiPriority w:val="2"/>
    <w:qFormat/>
    <w:rsid w:val="00873953"/>
    <w:pPr>
      <w:numPr>
        <w:numId w:val="5"/>
      </w:numPr>
      <w:spacing w:before="60" w:line="240" w:lineRule="auto"/>
      <w:ind w:left="850" w:hanging="425"/>
    </w:pPr>
  </w:style>
  <w:style w:type="paragraph" w:customStyle="1" w:styleId="ListaBroj1">
    <w:name w:val="Lista Broj1"/>
    <w:basedOn w:val="Normal"/>
    <w:uiPriority w:val="3"/>
    <w:qFormat/>
    <w:rsid w:val="00235985"/>
    <w:pPr>
      <w:numPr>
        <w:numId w:val="6"/>
      </w:numPr>
      <w:tabs>
        <w:tab w:val="clear" w:pos="425"/>
      </w:tabs>
      <w:spacing w:line="240" w:lineRule="auto"/>
      <w:ind w:left="1139" w:hanging="357"/>
      <w:jc w:val="left"/>
    </w:pPr>
  </w:style>
  <w:style w:type="paragraph" w:customStyle="1" w:styleId="ListaBroj2">
    <w:name w:val="Lista Broj2"/>
    <w:basedOn w:val="Normal"/>
    <w:uiPriority w:val="3"/>
    <w:qFormat/>
    <w:rsid w:val="00235985"/>
    <w:pPr>
      <w:numPr>
        <w:numId w:val="7"/>
      </w:numPr>
      <w:tabs>
        <w:tab w:val="clear" w:pos="851"/>
      </w:tabs>
      <w:spacing w:line="288" w:lineRule="auto"/>
      <w:ind w:left="714" w:hanging="357"/>
      <w:jc w:val="left"/>
    </w:pPr>
  </w:style>
  <w:style w:type="paragraph" w:customStyle="1" w:styleId="Klasa">
    <w:name w:val="Klasa"/>
    <w:basedOn w:val="Normal"/>
    <w:qFormat/>
    <w:rsid w:val="005C30CC"/>
    <w:pPr>
      <w:spacing w:line="240" w:lineRule="auto"/>
      <w:ind w:firstLine="0"/>
      <w:jc w:val="left"/>
    </w:pPr>
  </w:style>
  <w:style w:type="paragraph" w:customStyle="1" w:styleId="Primatelj">
    <w:name w:val="Primatelj"/>
    <w:basedOn w:val="Normal"/>
    <w:qFormat/>
    <w:rsid w:val="00164969"/>
    <w:pPr>
      <w:spacing w:line="288" w:lineRule="auto"/>
      <w:jc w:val="right"/>
    </w:pPr>
    <w:rPr>
      <w:rFonts w:ascii="MetaPro-Black" w:hAnsi="MetaPro-Black"/>
      <w:b/>
    </w:rPr>
  </w:style>
  <w:style w:type="paragraph" w:customStyle="1" w:styleId="Predmet">
    <w:name w:val="Predmet"/>
    <w:basedOn w:val="Normal"/>
    <w:qFormat/>
    <w:rsid w:val="0038661F"/>
    <w:pPr>
      <w:spacing w:after="200" w:line="288" w:lineRule="auto"/>
      <w:ind w:left="1134" w:hanging="1134"/>
    </w:pPr>
    <w:rPr>
      <w:rFonts w:ascii="MetaPro-Black" w:hAnsi="MetaPro-Black"/>
      <w:bCs/>
    </w:rPr>
  </w:style>
  <w:style w:type="character" w:styleId="Naglaeno">
    <w:name w:val="Strong"/>
    <w:basedOn w:val="Zadanifontodlomka"/>
    <w:uiPriority w:val="22"/>
    <w:qFormat/>
    <w:rsid w:val="00686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1364</TotalTime>
  <Pages>6</Pages>
  <Words>1725</Words>
  <Characters>9833</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FGAG</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Trogrlic</dc:creator>
  <cp:lastModifiedBy>Ante Tolj</cp:lastModifiedBy>
  <cp:revision>12</cp:revision>
  <cp:lastPrinted>2017-10-12T13:37:00Z</cp:lastPrinted>
  <dcterms:created xsi:type="dcterms:W3CDTF">2022-05-10T13:02:00Z</dcterms:created>
  <dcterms:modified xsi:type="dcterms:W3CDTF">2024-03-25T07:38:00Z</dcterms:modified>
</cp:coreProperties>
</file>